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0A4E" w:rsidRPr="002E0A4E" w:rsidRDefault="002E0A4E" w:rsidP="002E0A4E">
      <w:pPr>
        <w:pStyle w:val="Cuerpo"/>
        <w:spacing w:after="0" w:line="240" w:lineRule="auto"/>
        <w:jc w:val="both"/>
        <w:rPr>
          <w:rStyle w:val="Ninguno"/>
          <w:rFonts w:ascii="Arial" w:hAnsi="Arial" w:cs="Arial"/>
          <w:b/>
          <w:bCs/>
          <w:sz w:val="24"/>
          <w:szCs w:val="24"/>
          <w:lang w:val="es-ES_tradnl"/>
        </w:rPr>
      </w:pPr>
      <w:r w:rsidRPr="002E0A4E">
        <w:rPr>
          <w:rFonts w:ascii="Arial" w:hAnsi="Arial" w:cs="Arial"/>
          <w:b/>
          <w:sz w:val="24"/>
          <w:szCs w:val="24"/>
        </w:rPr>
        <w:t xml:space="preserve">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w:t>
      </w:r>
      <w:r>
        <w:rPr>
          <w:rFonts w:ascii="Arial" w:hAnsi="Arial" w:cs="Arial"/>
          <w:b/>
          <w:sz w:val="24"/>
          <w:szCs w:val="24"/>
        </w:rPr>
        <w:t>EL</w:t>
      </w:r>
      <w:r w:rsidRPr="002E0A4E">
        <w:rPr>
          <w:rFonts w:ascii="Arial" w:hAnsi="Arial" w:cs="Arial"/>
          <w:b/>
          <w:sz w:val="24"/>
          <w:szCs w:val="24"/>
        </w:rPr>
        <w:t xml:space="preserve"> SIGUIENTE,</w:t>
      </w:r>
    </w:p>
    <w:p w:rsidR="00912962" w:rsidRPr="00912962" w:rsidRDefault="00912962" w:rsidP="00912962">
      <w:pPr>
        <w:widowControl/>
        <w:suppressAutoHyphens w:val="0"/>
        <w:autoSpaceDE/>
        <w:jc w:val="center"/>
        <w:rPr>
          <w:rFonts w:ascii="Arial" w:eastAsia="Arial" w:hAnsi="Arial" w:cs="Arial"/>
          <w:b/>
          <w:sz w:val="24"/>
          <w:szCs w:val="24"/>
          <w:lang w:val="es-ES" w:eastAsia="es-MX"/>
        </w:rPr>
      </w:pPr>
      <w:r w:rsidRPr="00912962">
        <w:rPr>
          <w:rFonts w:ascii="Arial" w:eastAsia="Arial" w:hAnsi="Arial" w:cs="Arial"/>
          <w:b/>
          <w:sz w:val="24"/>
          <w:szCs w:val="24"/>
          <w:lang w:val="es-ES" w:eastAsia="es-MX"/>
        </w:rPr>
        <w:t>D E C R E T O</w:t>
      </w:r>
    </w:p>
    <w:p w:rsidR="00912962" w:rsidRPr="00912962" w:rsidRDefault="00912962" w:rsidP="00912962">
      <w:pPr>
        <w:widowControl/>
        <w:suppressAutoHyphens w:val="0"/>
        <w:autoSpaceDE/>
        <w:spacing w:line="360" w:lineRule="auto"/>
        <w:jc w:val="center"/>
        <w:rPr>
          <w:rFonts w:ascii="Arial" w:eastAsia="Arial" w:hAnsi="Arial" w:cs="Arial"/>
          <w:b/>
          <w:sz w:val="24"/>
          <w:szCs w:val="24"/>
          <w:lang w:val="es-ES" w:eastAsia="es-MX"/>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Por el que se modifica la Ley de los Trabajadores al Servicio del Estado y Municipios de </w:t>
      </w:r>
      <w:proofErr w:type="spellStart"/>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Yucat</w:t>
      </w:r>
      <w:proofErr w:type="spellEnd"/>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n, y la Ley de Seguridad Social para los Servidores P</w:t>
      </w: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ú</w:t>
      </w:r>
      <w:proofErr w:type="spellStart"/>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blicos</w:t>
      </w:r>
      <w:proofErr w:type="spellEnd"/>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del Estado de </w:t>
      </w:r>
      <w:proofErr w:type="spellStart"/>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Yucat</w:t>
      </w:r>
      <w:proofErr w:type="spellEnd"/>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n, de sus Municipios y de los Organismos P</w:t>
      </w: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ú</w:t>
      </w:r>
      <w:proofErr w:type="spellStart"/>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blicos</w:t>
      </w:r>
      <w:proofErr w:type="spellEnd"/>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Coordinados y Descentralizados de Car</w:t>
      </w: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á</w:t>
      </w:r>
      <w:proofErr w:type="spellStart"/>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cter</w:t>
      </w:r>
      <w:proofErr w:type="spellEnd"/>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Estatal, en materia de mejoramiento de las condiciones laborales ante una crisis sanitaria.</w:t>
      </w:r>
    </w:p>
    <w:p w:rsidR="00B30A4C" w:rsidRPr="00B30A4C" w:rsidRDefault="00B30A4C" w:rsidP="00B30A4C">
      <w:pPr>
        <w:widowControl/>
        <w:pBdr>
          <w:top w:val="nil"/>
          <w:left w:val="nil"/>
          <w:bottom w:val="nil"/>
          <w:right w:val="nil"/>
          <w:between w:val="nil"/>
          <w:bar w:val="nil"/>
        </w:pBdr>
        <w:suppressAutoHyphens w:val="0"/>
        <w:autoSpaceDE/>
        <w:jc w:val="center"/>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roofErr w:type="spellStart"/>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Artí</w:t>
      </w:r>
      <w:proofErr w:type="spellEnd"/>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culo primero.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Se</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 xml:space="preserve"> reforma la fracción II, y se adiciona la fracción XI al artículo 45; s</w:t>
      </w:r>
      <w:r w:rsidR="00AA4C4A">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e reforma la modificación del Tí</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tulo Quinto denominado:</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D</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 los riesgos profesionales y de las enfermedades no profesionales” para pasar  hacer “De los riesgos de trabajo y de las enfermedades no profesionales</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se reforma el artículo 109</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se adiciona el art</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ículo</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109 Bis</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 xml:space="preserve">, todos de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la Ley de los Trabajadores al Servicio del Estado y Municipios de Yucatán, para quedar como sigue:</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Artículo 45.</w:t>
      </w:r>
      <w:proofErr w:type="gramStart"/>
      <w:r w:rsidR="00AA4C4A">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w:t>
      </w: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w:t>
      </w:r>
      <w:proofErr w:type="gramEnd"/>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I.</w:t>
      </w:r>
      <w:proofErr w:type="gramStart"/>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w:t>
      </w:r>
      <w:proofErr w:type="gramEnd"/>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II.- </w:t>
      </w:r>
      <w:r w:rsidR="00AA4C4A">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Cumplir con todas la</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s obligaciones de Seguridad y Salud en el trabajo, así como la prevención de riesgos de trabajo a que están obligados los patrones en general, establecidos en la Ley Federal del Trabajo, en las Normas Oficiales Mexicanas de la materia y en las Normas Internacionales del Trabajo que hayan sido ratificadas por el Estado Mexicano.</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i/>
          <w:iC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III.-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 la</w:t>
      </w: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X.</w:t>
      </w:r>
      <w:proofErr w:type="gramStart"/>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w:t>
      </w:r>
      <w:proofErr w:type="gramEnd"/>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b/>
          <w:bCs/>
          <w:i/>
          <w:iC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i/>
          <w:iCs/>
          <w:color w:val="000000"/>
          <w:sz w:val="24"/>
          <w:szCs w:val="24"/>
          <w:u w:color="000000"/>
          <w:bdr w:val="nil"/>
          <w:lang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XI.-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Conformar en cada Dependencia, de acuerdo a las Normas Oficiales Mexicanas de la materia, las comisiones Mixtas de Seguridad e Higiene en el Trabajo</w:t>
      </w:r>
      <w:r w:rsidRPr="00B30A4C">
        <w:rPr>
          <w:rFonts w:ascii="Arial" w:eastAsia="Arial Unicode MS" w:hAnsi="Arial" w:cs="Arial Unicode MS"/>
          <w:i/>
          <w:iCs/>
          <w:color w:val="000000"/>
          <w:sz w:val="24"/>
          <w:szCs w:val="24"/>
          <w:u w:color="000000"/>
          <w:bdr w:val="nil"/>
          <w:lang w:eastAsia="es-MX"/>
          <w14:textOutline w14:w="0" w14:cap="flat" w14:cmpd="sng" w14:algn="ctr">
            <w14:noFill/>
            <w14:prstDash w14:val="solid"/>
            <w14:bevel/>
          </w14:textOutline>
        </w:rPr>
        <w:t>.</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i/>
          <w:iC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center"/>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center"/>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center"/>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center"/>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lastRenderedPageBreak/>
        <w:t>TÍTULO QUINTO</w:t>
      </w:r>
    </w:p>
    <w:p w:rsidR="00B30A4C" w:rsidRPr="00B30A4C" w:rsidRDefault="00B30A4C" w:rsidP="00B30A4C">
      <w:pPr>
        <w:widowControl/>
        <w:pBdr>
          <w:top w:val="nil"/>
          <w:left w:val="nil"/>
          <w:bottom w:val="nil"/>
          <w:right w:val="nil"/>
          <w:between w:val="nil"/>
          <w:bar w:val="nil"/>
        </w:pBdr>
        <w:suppressAutoHyphens w:val="0"/>
        <w:autoSpaceDE/>
        <w:ind w:firstLine="709"/>
        <w:jc w:val="center"/>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DE LOS RIESGOS DE TRABAJO Y DE LAS ENFERMEDADES NO PROFESIONALES </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Artículo 109.</w:t>
      </w:r>
      <w:r w:rsidR="00AA4C4A">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Los riesgos de trabajo que sufran los trabajadores se regirán por las disposiciones de la Ley de Seguridad Social para los Servidores Público del Estado de Yucatán, de sus Municipios y de los Organismos Públicos Coordinados y Descentralizados de carácter Estatal y de la Ley Federal del Trabajo en su caso.</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Los riesgos de trabajo son los accidentes y enfermedades a que están expuestos los trabajadores en ejercicio o con motivo del trabajo.</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Accidente de trabajo es toda lesión orgánica o perturbación funcional, inmediata o posterior; la muerte o la desaparición derivada de un acto delincuencial, producida repentinamente en ejercicio o con motivo del trabajo, cualesquiera que sean el lugar y el tiempo en que este se preste. Quedan incluidos en la definición anterior los accidentes que se produzcan al trasladarse el trabajador directamente de su domicilio al lugar del trabajo o de la estancia de bienestar infantil de sus hijos, al lugar en que desempeñe su trabajo o viceversa.</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Enfermedad de trabajo es toda aquella ocasionada por agentes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biol</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gicos</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en el trabajo cuando se haya establecido un v</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í</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nculo</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directo entre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exposici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a dichos agentes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biol</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gicos</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que resulte de las actividades laborales y la enfermedad contra</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í</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da por el trabajador. En caso de contingencia sanitaria ocasionada por una nueva enfermedad, para los trabajadores que por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disposici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de las autoridades deban continuar acudiendo a sus centros de trabajo y se contagien de dicha enfermedad, el trabajador deberá probar que dicha enfermedad la adquirió en el desempeño de sus labores, salvo pruebas concluyentes en contrario.</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Artículo 109 Bis</w:t>
      </w:r>
      <w:r w:rsidRPr="00B30A4C">
        <w:rPr>
          <w:rFonts w:ascii="Arial" w:eastAsia="Arial Unicode MS" w:hAnsi="Arial" w:cs="Arial Unicode MS"/>
          <w:b/>
          <w:bCs/>
          <w:i/>
          <w:iCs/>
          <w:color w:val="000000"/>
          <w:sz w:val="24"/>
          <w:szCs w:val="24"/>
          <w:u w:color="000000"/>
          <w:bdr w:val="nil"/>
          <w:lang w:val="es-MX" w:eastAsia="es-MX"/>
          <w14:textOutline w14:w="0" w14:cap="flat" w14:cmpd="sng" w14:algn="ctr">
            <w14:noFill/>
            <w14:prstDash w14:val="solid"/>
            <w14:bevel/>
          </w14:textOutline>
        </w:rPr>
        <w:t>.</w:t>
      </w:r>
      <w:r w:rsidR="00AA4C4A">
        <w:rPr>
          <w:rFonts w:ascii="Arial" w:eastAsia="Arial Unicode MS" w:hAnsi="Arial" w:cs="Arial Unicode MS"/>
          <w:b/>
          <w:bCs/>
          <w:i/>
          <w:iCs/>
          <w:color w:val="000000"/>
          <w:sz w:val="24"/>
          <w:szCs w:val="24"/>
          <w:u w:color="000000"/>
          <w:bdr w:val="nil"/>
          <w:lang w:val="es-MX" w:eastAsia="es-MX"/>
          <w14:textOutline w14:w="0" w14:cap="flat" w14:cmpd="sng" w14:algn="ctr">
            <w14:noFill/>
            <w14:prstDash w14:val="solid"/>
            <w14:bevel/>
          </w14:textOutline>
        </w:rPr>
        <w:t>-</w:t>
      </w:r>
      <w:r w:rsidRPr="00B30A4C">
        <w:rPr>
          <w:rFonts w:ascii="Arial" w:eastAsia="Arial Unicode MS" w:hAnsi="Arial" w:cs="Arial Unicode MS"/>
          <w:b/>
          <w:bCs/>
          <w:i/>
          <w:iC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En cada Dependencia se conformarán de acuerdo a las normas oficiales mexicanas de la materia, las Comisiones Mixtas de Seguridad e Higiene en el Trabajo, compuestas por igual número de representantes de los trabajadores y de las Dependencias, para investigar las causas de los accidentes y enfermedades, proponer medidas para prevenirlos y vigilar que se cumplan. Las comisiones a que se refiere este párrafo, serán desempeñadas gratuitamente dentro de las horas de trabajo.</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En las Dependencias que cuenten con Sindicato, estos podrán proponer sus representantes ante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Comisi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Mixta de Seguridad e Higiene en el Trabajo, ser</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nombrados por el Sindicato que tenga el mayor n</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ú</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mero de trabajadores de una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lastRenderedPageBreak/>
        <w:t xml:space="preserve">dependencia registrados en su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padr</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de socio. En caso de conflicto entre sindicatos sobre quien cuenta con la mayor</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í</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 los titulares de las Dependencias realizar</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un cotejo de las listas de socios que se encuentren registradas en el Tribunal de los Trabajadores al Servicio del Estado y Municipios de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Yucat</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án</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para decidir a </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qui</w:t>
      </w:r>
      <w:proofErr w:type="spellEnd"/>
      <w:r w:rsidRPr="00B30A4C">
        <w:rPr>
          <w:rFonts w:ascii="Arial" w:eastAsia="Arial Unicode MS" w:hAnsi="Arial" w:cs="Arial Unicode MS"/>
          <w:color w:val="000000"/>
          <w:sz w:val="24"/>
          <w:szCs w:val="24"/>
          <w:u w:color="000000"/>
          <w:bdr w:val="nil"/>
          <w:lang w:val="fr-FR" w:eastAsia="es-MX"/>
          <w14:textOutline w14:w="0" w14:cap="flat" w14:cmpd="sng" w14:algn="ctr">
            <w14:noFill/>
            <w14:prstDash w14:val="solid"/>
            <w14:bevel/>
          </w14:textOutline>
        </w:rPr>
        <w:t>é</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le corresponde el derecho de nombrar a los representantes.</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Los representantes de las Dependencias, ser</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nombrados por los titulares de las mismas.</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 xml:space="preserve">Artículo segundo.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Se reforma el artículo 22 y se adicionan los artículos 22 bis, 22 ter, 22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quater</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y 22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quinquies</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todos a la Ley de Seguridad Social para los Servidores Públicos del Estado de Yucatán, de sus Municipios y de los Organismos Públicos Coordinados y Descentralizados de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Cará</w:t>
      </w:r>
      <w:proofErr w:type="spellEnd"/>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cter Estatal, para quedar como sigue:</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Artículo 22.</w:t>
      </w:r>
      <w:r w:rsidR="00AA4C4A">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w:t>
      </w: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Cuando se trate de riesgos de trabajo, los servidores p</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ú</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blicos</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tendr</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derecho a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atenci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ón</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m</w:t>
      </w:r>
      <w:r w:rsidRPr="00B30A4C">
        <w:rPr>
          <w:rFonts w:ascii="Arial" w:eastAsia="Arial Unicode MS" w:hAnsi="Arial" w:cs="Arial Unicode MS"/>
          <w:color w:val="000000"/>
          <w:sz w:val="24"/>
          <w:szCs w:val="24"/>
          <w:u w:color="000000"/>
          <w:bdr w:val="nil"/>
          <w:lang w:val="fr-FR" w:eastAsia="es-MX"/>
          <w14:textOutline w14:w="0" w14:cap="flat" w14:cmpd="sng" w14:algn="ctr">
            <w14:noFill/>
            <w14:prstDash w14:val="solid"/>
            <w14:bevel/>
          </w14:textOutline>
        </w:rPr>
        <w:t>é</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dica</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que se precisa en esta ley y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adem</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s a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calificaci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de dichos riesgos.</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Para los efectos de esta ley, serán reputados como riesgos de trabajo los accidentes y enfermedades a que están expuestos los trabajadores en el ejercicio o con motivo del trabajo. </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AA4C4A"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Se considerarán accidentes de</w:t>
      </w:r>
      <w:r w:rsidR="00B30A4C"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trabajo: toda lesión orgánica o perturbación funcional, inmediata o posterior; la muerte o la desaparición derivada de un acto delincuencial, producida repentinamente en el ejercicio o con motivo del trabajo, cualquiera que sea el lugar y el tiempo en que se preste; así como aquéllos que ocurran al trabajador al trasladarse directamente de su domicilio o de la estancia de bienestar infantil de sus hijos, al lugar en que desempeñe su trabajo o viceversa.</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Asi</w:t>
      </w:r>
      <w:r w:rsidR="00AA4C4A">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mismo, se consideran riesgos de</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trabajo las enfermedades de trabajo señaladas por las leyes laborales. </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Para los efectos de este capítulo, los titulares de las dependencias y entidades o los sindicatos de trabajadores deberán avisar por escrito al Instituto de los riesgos de trabajo que hayan ocurrido, dentro de los cinco días siguientes al de su conocimiento, en los términos que señale el reglamento respectivo y demás disposiciones aplicables. El trabajador o sus familiares también podrán dar el aviso de referencia, así como el de presunción de la existencia de un riesgo del trabajo.</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lastRenderedPageBreak/>
        <w:t xml:space="preserve">Cuando dicho titular de la dependencia o entidad que, teniendo a su cargo dar el aviso a que se refiere este artículo, omitiera hacerlo, se le fincarán las responsabilidades correspondientes en términos de ley, para lo cual, el trabajador podrá realizar la denuncia correspondiente ante el superior jerárquico inmediato de la dependencia o entidad. </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de-DE" w:eastAsia="es-MX"/>
          <w14:textOutline w14:w="0" w14:cap="flat" w14:cmpd="sng" w14:algn="ctr">
            <w14:noFill/>
            <w14:prstDash w14:val="solid"/>
            <w14:bevel/>
          </w14:textOutline>
        </w:rPr>
        <w:t>Artículo 22 bis.</w:t>
      </w:r>
      <w:r w:rsidR="00AA4C4A">
        <w:rPr>
          <w:rFonts w:ascii="Arial" w:eastAsia="Arial Unicode MS" w:hAnsi="Arial" w:cs="Arial Unicode MS"/>
          <w:b/>
          <w:bCs/>
          <w:color w:val="000000"/>
          <w:sz w:val="24"/>
          <w:szCs w:val="24"/>
          <w:u w:color="000000"/>
          <w:bdr w:val="nil"/>
          <w:lang w:val="de-DE" w:eastAsia="es-MX"/>
          <w14:textOutline w14:w="0" w14:cap="flat" w14:cmpd="sng" w14:algn="ctr">
            <w14:noFill/>
            <w14:prstDash w14:val="solid"/>
            <w14:bevel/>
          </w14:textOutline>
        </w:rPr>
        <w:t>-</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 xml:space="preserve">  Para la calificación de los riesgos de trabajo se procederá de la forma siguiente:</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de-DE" w:eastAsia="es-MX"/>
          <w14:textOutline w14:w="0" w14:cap="flat" w14:cmpd="sng" w14:algn="ctr">
            <w14:noFill/>
            <w14:prstDash w14:val="solid"/>
            <w14:bevel/>
          </w14:textOutline>
        </w:rPr>
        <w:t>a)</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ab/>
        <w:t xml:space="preserve">Los riesgos del trabajo serán calificados técnicamente por el médico especialista en medicina del trabajo nombrado por el Instituto o perteneciente a los Servicios de Salud de Yucatán, dentro de los cinco días hábiles siguientes al aviso correspondiente, de conformidad con el reglamento respectivo y demás disposiciones aplicables. </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de-DE" w:eastAsia="es-MX"/>
          <w14:textOutline w14:w="0" w14:cap="flat" w14:cmpd="sng" w14:algn="ctr">
            <w14:noFill/>
            <w14:prstDash w14:val="solid"/>
            <w14:bevel/>
          </w14:textOutline>
        </w:rPr>
        <w:t>b)</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ab/>
        <w:t xml:space="preserve">En caso de desacuerdo con la calificación, el afectado tendrá treinta días hábiles para presentar por escrito ante el Instituto, su inconformidad avalada con un dictamen de un médico especialista. </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de-DE" w:eastAsia="es-MX"/>
          <w14:textOutline w14:w="0" w14:cap="flat" w14:cmpd="sng" w14:algn="ctr">
            <w14:noFill/>
            <w14:prstDash w14:val="solid"/>
            <w14:bevel/>
          </w14:textOutline>
        </w:rPr>
        <w:t>c)</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ab/>
        <w:t>En caso de desacuerdo entre la calificación del Instituto y el dictamen del especialista presentado por el afectado, el Instituto propondrá una terna de mé</w:t>
      </w:r>
      <w:r w:rsidR="00AA4C4A">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dicos especialistas, para que de</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 xml:space="preserve"> entre ellos, en el plazo de 3 días hábiles, el afectado elija uno y se emita un nuevo dictamen dentro del plazo máximo de 5 días hábiles. </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de-DE" w:eastAsia="es-MX"/>
          <w14:textOutline w14:w="0" w14:cap="flat" w14:cmpd="sng" w14:algn="ctr">
            <w14:noFill/>
            <w14:prstDash w14:val="solid"/>
            <w14:bevel/>
          </w14:textOutline>
        </w:rPr>
        <w:t>d)</w:t>
      </w:r>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ab/>
        <w:t>El dictamen del especialista tercero elegido por el afectado, resolverá en definitiva sobre la procedencia</w:t>
      </w:r>
      <w:bookmarkStart w:id="0" w:name="_GoBack"/>
      <w:bookmarkEnd w:id="0"/>
      <w:r w:rsidRPr="00B30A4C">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t xml:space="preserve"> o no de la calificación y será inapelable y de carácter obligatorio para el interesado y para el Instituto.</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Artículo 22 ter.</w:t>
      </w:r>
      <w:r w:rsidR="00AA4C4A">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w:t>
      </w: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Al ser declarada una incapacidad temporal por riesgo de trabajo, se otorgará al trabajador licencia con goce del cien por ciento de su sueldo, cuando el riesgo de trabajo lo imposibilite para desempeñar sus labores. El pago se hará desde el primer día de incapacidad y será cubierto por las Dependencias o Entidades hasta que termine la incapacidad cuando ésta sea temporal, o bien hasta que se declare la incapacidad permanente del Trabajador.</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Para los efectos de la determinación de la incapacidad producida por riesgo de trabajo, se tomará en cuenta que si a los tres meses de iniciada dicha incapacidad no está el Trabajador en aptitud de volver al trabajo, él mismo o la Dependencia o Entidad, podrán solicitar en vista de los certificados médicos correspondientes, que sea evaluada, y en su caso, declare una extensión de dicha incapacidad temporal. En caso de que derivado de dicha incapacidad, el Trabajador continúe con un impacto negativo o limitado en su  salud física y no esté apto para el desempeño de sus labores, el trabajador podrá solicitar la incapacidad permanente.  </w:t>
      </w: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8"/>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No excederá de un año, contado a partir de la fecha en que el Instituto tenga conocimiento del riesgo, el plazo para que se determine si el Trabajador está apto para volver al servicio o bien procede declarar su incapacidad permanente.</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de-DE"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 xml:space="preserve">Artículo 22 </w:t>
      </w:r>
      <w:proofErr w:type="spellStart"/>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quater</w:t>
      </w:r>
      <w:proofErr w:type="spellEnd"/>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w:t>
      </w:r>
      <w:r w:rsidR="00AA4C4A">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w:t>
      </w: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Durante una contingencia sanitaria ocasionada por una nueva enfermedad, es susceptible de ser considerada como probable enfermedad de trabajo, aquella que contraiga un trabajador con riesgo de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exposici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que al desempeñar sus actividades laborales tenga el antecedente de contacto con paciente o con persona confirmada con la nueva enfermedad. </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Se entiende por paciente o persona confirmada, como aquella persona que cumpla con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definici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operacional de caso sospechoso y que cuente con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diagn</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stico</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de tener la nueva enfermedad confirmada por laboratorios p</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úblicos</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o privados.</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Deberá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considerarse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adem</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s, el nivel de riesgo de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exposici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por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ocupaci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que desempeña el trabajador, las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caracter</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í</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sticas</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de frecuencia y la cercan</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í</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de contacto con personas con la nueva enfermedad.</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Cuando exista duda razonable sobre el grado de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exposici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para los trabajadores que por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disposici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de las Entidades o Dependencias P</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ú</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blicas</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deban continuar acudiendo a sus centros de trabajo, se entender</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á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que el trabajador se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contagi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en el centro de trabajo, sin embargo, el trabajador deberá probar su exposición de riesgo a una enfermedad de trabajo, salvo prueba concluyente en contrario.</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 xml:space="preserve">Artículo 22 </w:t>
      </w:r>
      <w:proofErr w:type="spellStart"/>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quinquies</w:t>
      </w:r>
      <w:proofErr w:type="spellEnd"/>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w:t>
      </w:r>
      <w:r w:rsidR="00AA4C4A">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w:t>
      </w: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No se considerará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riesgos de trabajo, los que sobrevengan por alguna de las causas siguientes: </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I.</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El accidente ocurra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encontr</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ndose</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el trabajador en estado de embriaguez. </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II.</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El accidente ocurra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encontr</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ndose</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el trabajador bajo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acci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de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alg</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ú</w:t>
      </w:r>
      <w:r w:rsidRPr="00B30A4C">
        <w:rPr>
          <w:rFonts w:ascii="Arial" w:eastAsia="Arial Unicode MS" w:hAnsi="Arial" w:cs="Arial Unicode MS"/>
          <w:color w:val="000000"/>
          <w:sz w:val="24"/>
          <w:szCs w:val="24"/>
          <w:u w:color="000000"/>
          <w:bdr w:val="nil"/>
          <w:lang w:val="it-IT" w:eastAsia="es-MX"/>
          <w14:textOutline w14:w="0" w14:cap="flat" w14:cmpd="sng" w14:algn="ctr">
            <w14:noFill/>
            <w14:prstDash w14:val="solid"/>
            <w14:bevel/>
          </w14:textOutline>
        </w:rPr>
        <w:t>n psicotr</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val="it-IT" w:eastAsia="es-MX"/>
          <w14:textOutline w14:w="0" w14:cap="flat" w14:cmpd="sng" w14:algn="ctr">
            <w14:noFill/>
            <w14:prstDash w14:val="solid"/>
            <w14:bevel/>
          </w14:textOutline>
        </w:rPr>
        <w:t>pico, narc</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ótico</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o droga enervante, salvo que exista </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prescripció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suscrita por m</w:t>
      </w:r>
      <w:r w:rsidRPr="00B30A4C">
        <w:rPr>
          <w:rFonts w:ascii="Arial" w:eastAsia="Arial Unicode MS" w:hAnsi="Arial" w:cs="Arial Unicode MS"/>
          <w:color w:val="000000"/>
          <w:sz w:val="24"/>
          <w:szCs w:val="24"/>
          <w:u w:color="000000"/>
          <w:bdr w:val="nil"/>
          <w:lang w:val="fr-FR" w:eastAsia="es-MX"/>
          <w14:textOutline w14:w="0" w14:cap="flat" w14:cmpd="sng" w14:algn="ctr">
            <w14:noFill/>
            <w14:prstDash w14:val="solid"/>
            <w14:bevel/>
          </w14:textOutline>
        </w:rPr>
        <w:t>é</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dico</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titulado y que el trabajador lo hubiera exhibido y hecho del conocimiento de su superior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jer</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árquico</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III.</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El trabajador se ocasiona intencionalmente una incapacidad o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lesi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por s</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í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o de acuerdo con otra persona. </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IV.</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La incapacidad o siniestro es el resultado de alguna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riñ</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a o intento de suicidio. </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t>V.</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 El siniestro es resultado de un delito intencional del que fuera responsable el trabajador asegurado. </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Los compromisos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econ</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micos que puedan derivarse de riesgos de trabajo que sufran los servidores p</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úblicos</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en el desempeño de su labor, </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será</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cubiertos por el Instituto con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aportaci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 xml:space="preserve">n respectiva, establecida en la </w:t>
      </w:r>
      <w:proofErr w:type="spellStart"/>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fracci</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ó</w:t>
      </w:r>
      <w:proofErr w:type="spellEnd"/>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n III del art</w:t>
      </w:r>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í</w:t>
      </w: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culo 8 de esta ley, que es a cargo exclusivo de la entidad p</w:t>
      </w:r>
      <w:proofErr w:type="spellStart"/>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ública</w:t>
      </w:r>
      <w:proofErr w:type="spellEnd"/>
      <w:r w:rsidRPr="00B30A4C">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t xml:space="preserve"> correspondiente.</w:t>
      </w:r>
    </w:p>
    <w:p w:rsidR="00B30A4C" w:rsidRPr="00B30A4C" w:rsidRDefault="00B30A4C" w:rsidP="00B30A4C">
      <w:pPr>
        <w:widowControl/>
        <w:pBdr>
          <w:top w:val="nil"/>
          <w:left w:val="nil"/>
          <w:bottom w:val="nil"/>
          <w:right w:val="nil"/>
          <w:between w:val="nil"/>
          <w:bar w:val="nil"/>
        </w:pBdr>
        <w:suppressAutoHyphens w:val="0"/>
        <w:autoSpaceDE/>
        <w:ind w:firstLine="709"/>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center"/>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Transitorio:</w:t>
      </w:r>
    </w:p>
    <w:p w:rsidR="00B30A4C" w:rsidRPr="00B30A4C" w:rsidRDefault="00B30A4C" w:rsidP="00B30A4C">
      <w:pPr>
        <w:widowControl/>
        <w:pBdr>
          <w:top w:val="nil"/>
          <w:left w:val="nil"/>
          <w:bottom w:val="nil"/>
          <w:right w:val="nil"/>
          <w:between w:val="nil"/>
          <w:bar w:val="nil"/>
        </w:pBdr>
        <w:suppressAutoHyphens w:val="0"/>
        <w:autoSpaceDE/>
        <w:jc w:val="center"/>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b/>
          <w:bC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t>Artículo único. Entrada en vigor.</w:t>
      </w: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b/>
          <w:bCs/>
          <w:color w:val="000000"/>
          <w:sz w:val="24"/>
          <w:szCs w:val="24"/>
          <w:u w:color="000000"/>
          <w:bdr w:val="nil"/>
          <w:lang w:eastAsia="es-MX"/>
          <w14:textOutline w14:w="0" w14:cap="flat" w14:cmpd="sng" w14:algn="ctr">
            <w14:noFill/>
            <w14:prstDash w14:val="solid"/>
            <w14:bevel/>
          </w14:textOutline>
        </w:rPr>
      </w:pPr>
    </w:p>
    <w:p w:rsidR="00B30A4C" w:rsidRPr="00B30A4C" w:rsidRDefault="00B30A4C" w:rsidP="00B30A4C">
      <w:pPr>
        <w:widowControl/>
        <w:pBdr>
          <w:top w:val="nil"/>
          <w:left w:val="nil"/>
          <w:bottom w:val="nil"/>
          <w:right w:val="nil"/>
          <w:between w:val="nil"/>
          <w:bar w:val="nil"/>
        </w:pBdr>
        <w:suppressAutoHyphens w:val="0"/>
        <w:autoSpaceDE/>
        <w:jc w:val="both"/>
        <w:rPr>
          <w:rFonts w:ascii="Arial" w:eastAsia="Arial Unicode MS" w:hAnsi="Arial" w:cs="Arial Unicode MS"/>
          <w:color w:val="000000"/>
          <w:sz w:val="24"/>
          <w:szCs w:val="24"/>
          <w:u w:color="000000"/>
          <w:bdr w:val="nil"/>
          <w:lang w:val="es-MX" w:eastAsia="es-MX"/>
          <w14:textOutline w14:w="0" w14:cap="flat" w14:cmpd="sng" w14:algn="ctr">
            <w14:noFill/>
            <w14:prstDash w14:val="solid"/>
            <w14:bevel/>
          </w14:textOutline>
        </w:rPr>
      </w:pPr>
      <w:r w:rsidRPr="00B30A4C">
        <w:rPr>
          <w:rFonts w:ascii="Arial" w:eastAsia="Arial Unicode MS" w:hAnsi="Arial" w:cs="Arial Unicode MS"/>
          <w:color w:val="000000"/>
          <w:sz w:val="24"/>
          <w:szCs w:val="24"/>
          <w:u w:color="000000"/>
          <w:bdr w:val="nil"/>
          <w:lang w:eastAsia="es-MX"/>
          <w14:textOutline w14:w="0" w14:cap="flat" w14:cmpd="sng" w14:algn="ctr">
            <w14:noFill/>
            <w14:prstDash w14:val="solid"/>
            <w14:bevel/>
          </w14:textOutline>
        </w:rPr>
        <w:t>Este decreto entrará en vigor el día siguiente de su publicación en el Diario Oficial del Gobierno del Estado de Yucatán.</w:t>
      </w:r>
    </w:p>
    <w:p w:rsidR="00912962" w:rsidRPr="00B30A4C" w:rsidRDefault="00912962" w:rsidP="00912962">
      <w:pPr>
        <w:widowControl/>
        <w:suppressAutoHyphens w:val="0"/>
        <w:autoSpaceDE/>
        <w:jc w:val="center"/>
        <w:rPr>
          <w:rFonts w:ascii="Arial" w:eastAsia="Arial" w:hAnsi="Arial" w:cs="Arial"/>
          <w:b/>
          <w:sz w:val="24"/>
          <w:szCs w:val="24"/>
          <w:lang w:val="es-MX" w:eastAsia="es-MX"/>
        </w:rPr>
      </w:pPr>
    </w:p>
    <w:p w:rsidR="0055265D" w:rsidRPr="00912962" w:rsidRDefault="0055265D" w:rsidP="002E0A4E">
      <w:pPr>
        <w:widowControl/>
        <w:shd w:val="clear" w:color="auto" w:fill="FFFFFF"/>
        <w:suppressAutoHyphens w:val="0"/>
        <w:autoSpaceDE/>
        <w:ind w:firstLine="708"/>
        <w:jc w:val="both"/>
        <w:rPr>
          <w:rFonts w:ascii="Arial" w:eastAsia="Arial" w:hAnsi="Arial" w:cs="Arial"/>
          <w:b/>
          <w:bCs/>
          <w:color w:val="000000"/>
          <w:sz w:val="22"/>
          <w:szCs w:val="22"/>
          <w:lang w:val="es-ES" w:eastAsia="es-MX"/>
        </w:rPr>
      </w:pPr>
    </w:p>
    <w:p w:rsidR="002E0A4E" w:rsidRPr="002E0A4E" w:rsidRDefault="002E0A4E" w:rsidP="00937CB8">
      <w:pPr>
        <w:widowControl/>
        <w:shd w:val="clear" w:color="auto" w:fill="FFFFFF"/>
        <w:suppressAutoHyphens w:val="0"/>
        <w:autoSpaceDE/>
        <w:jc w:val="both"/>
        <w:rPr>
          <w:rFonts w:ascii="Arial" w:eastAsia="Arial" w:hAnsi="Arial" w:cs="Arial"/>
          <w:b/>
          <w:bCs/>
          <w:color w:val="000000"/>
          <w:sz w:val="22"/>
          <w:szCs w:val="22"/>
          <w:lang w:val="es-MX" w:eastAsia="es-MX"/>
        </w:rPr>
      </w:pPr>
      <w:r w:rsidRPr="002E0A4E">
        <w:rPr>
          <w:rFonts w:ascii="Arial" w:eastAsia="Arial" w:hAnsi="Arial" w:cs="Arial"/>
          <w:b/>
          <w:bCs/>
          <w:color w:val="000000"/>
          <w:sz w:val="22"/>
          <w:szCs w:val="22"/>
          <w:lang w:val="es-MX" w:eastAsia="es-MX"/>
        </w:rPr>
        <w:t xml:space="preserve">DADO EN LA SEDE DEL RECINTO DEL PODER LEGISLATIVO EN LA CIUDAD DE MÉRIDA, YUCATÁN, ESTADOS UNIDOS MEXICANOS A LOS </w:t>
      </w:r>
      <w:r w:rsidR="003C3EBE">
        <w:rPr>
          <w:rFonts w:ascii="Arial" w:eastAsia="Arial" w:hAnsi="Arial" w:cs="Arial"/>
          <w:b/>
          <w:bCs/>
          <w:color w:val="000000"/>
          <w:sz w:val="22"/>
          <w:szCs w:val="22"/>
          <w:lang w:val="es-MX" w:eastAsia="es-MX"/>
        </w:rPr>
        <w:t>VEINTITRES</w:t>
      </w:r>
      <w:r w:rsidR="000B55CC">
        <w:rPr>
          <w:rFonts w:ascii="Arial" w:eastAsia="Arial" w:hAnsi="Arial" w:cs="Arial"/>
          <w:b/>
          <w:bCs/>
          <w:color w:val="000000"/>
          <w:sz w:val="22"/>
          <w:szCs w:val="22"/>
          <w:lang w:val="es-MX" w:eastAsia="es-MX"/>
        </w:rPr>
        <w:t xml:space="preserve"> DÍAS DEL MES DE FEBRERO DEL AÑO DOS MIL VEINTIUNO</w:t>
      </w:r>
      <w:r w:rsidRPr="002E0A4E">
        <w:rPr>
          <w:rFonts w:ascii="Arial" w:eastAsia="Arial" w:hAnsi="Arial" w:cs="Arial"/>
          <w:b/>
          <w:bCs/>
          <w:color w:val="000000"/>
          <w:sz w:val="22"/>
          <w:szCs w:val="22"/>
          <w:lang w:val="es-MX" w:eastAsia="es-MX"/>
        </w:rPr>
        <w:t>.</w:t>
      </w:r>
    </w:p>
    <w:p w:rsidR="002E0A4E" w:rsidRPr="000B55CC" w:rsidRDefault="002E0A4E" w:rsidP="002E0A4E">
      <w:pPr>
        <w:widowControl/>
        <w:suppressAutoHyphens w:val="0"/>
        <w:autoSpaceDE/>
        <w:jc w:val="both"/>
        <w:rPr>
          <w:rFonts w:ascii="Arial" w:hAnsi="Arial" w:cs="Arial"/>
          <w:b/>
          <w:caps/>
          <w:sz w:val="22"/>
          <w:szCs w:val="22"/>
          <w:lang w:val="es-MX" w:eastAsia="es-ES"/>
        </w:rPr>
      </w:pPr>
    </w:p>
    <w:p w:rsidR="002E0A4E" w:rsidRPr="002E0A4E" w:rsidRDefault="002E0A4E" w:rsidP="002E0A4E">
      <w:pPr>
        <w:widowControl/>
        <w:suppressAutoHyphens w:val="0"/>
        <w:autoSpaceDE/>
        <w:jc w:val="center"/>
        <w:rPr>
          <w:rFonts w:ascii="Arial" w:hAnsi="Arial" w:cs="Arial"/>
          <w:b/>
          <w:caps/>
          <w:sz w:val="22"/>
          <w:szCs w:val="22"/>
          <w:lang w:val="es-ES" w:eastAsia="es-ES"/>
        </w:rPr>
      </w:pPr>
    </w:p>
    <w:p w:rsidR="002E0A4E" w:rsidRPr="002E0A4E" w:rsidRDefault="00216BAF" w:rsidP="002E0A4E">
      <w:pPr>
        <w:widowControl/>
        <w:suppressAutoHyphens w:val="0"/>
        <w:autoSpaceDE/>
        <w:ind w:left="708" w:right="-6" w:hanging="11"/>
        <w:jc w:val="center"/>
        <w:rPr>
          <w:rFonts w:ascii="Arial" w:eastAsia="Arial" w:hAnsi="Arial" w:cs="Arial"/>
          <w:b/>
          <w:color w:val="000000"/>
          <w:sz w:val="22"/>
          <w:szCs w:val="22"/>
          <w:lang w:val="pt-BR" w:eastAsia="es-MX"/>
        </w:rPr>
      </w:pPr>
      <w:r>
        <w:rPr>
          <w:rFonts w:ascii="Arial" w:eastAsia="Arial" w:hAnsi="Arial" w:cs="Arial"/>
          <w:b/>
          <w:color w:val="000000"/>
          <w:sz w:val="22"/>
          <w:szCs w:val="22"/>
          <w:lang w:val="pt-BR" w:eastAsia="es-MX"/>
        </w:rPr>
        <w:t>PRESIDENTE</w:t>
      </w:r>
      <w:r w:rsidR="002E0A4E" w:rsidRPr="002E0A4E">
        <w:rPr>
          <w:rFonts w:ascii="Arial" w:eastAsia="Arial" w:hAnsi="Arial" w:cs="Arial"/>
          <w:b/>
          <w:color w:val="000000"/>
          <w:sz w:val="22"/>
          <w:szCs w:val="22"/>
          <w:lang w:val="pt-BR" w:eastAsia="es-MX"/>
        </w:rPr>
        <w:t>:</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16BAF" w:rsidP="002E0A4E">
      <w:pPr>
        <w:widowControl/>
        <w:suppressAutoHyphens w:val="0"/>
        <w:autoSpaceDE/>
        <w:ind w:left="708" w:right="-6" w:hanging="11"/>
        <w:jc w:val="center"/>
        <w:rPr>
          <w:rFonts w:ascii="Arial" w:eastAsia="Arial" w:hAnsi="Arial" w:cs="Arial"/>
          <w:b/>
          <w:color w:val="000000"/>
          <w:sz w:val="22"/>
          <w:szCs w:val="22"/>
          <w:lang w:val="pt-BR" w:eastAsia="es-MX"/>
        </w:rPr>
      </w:pPr>
      <w:r>
        <w:rPr>
          <w:rFonts w:ascii="Arial" w:eastAsia="Arial" w:hAnsi="Arial" w:cs="Arial"/>
          <w:b/>
          <w:color w:val="000000"/>
          <w:sz w:val="22"/>
          <w:szCs w:val="22"/>
          <w:lang w:val="pt-BR" w:eastAsia="es-MX"/>
        </w:rPr>
        <w:t>DIP. LUIS ENRIQUE BORJAS ROMERO</w:t>
      </w:r>
      <w:r w:rsidR="002E0A4E" w:rsidRPr="002E0A4E">
        <w:rPr>
          <w:rFonts w:ascii="Arial" w:eastAsia="Arial" w:hAnsi="Arial" w:cs="Arial"/>
          <w:b/>
          <w:color w:val="000000"/>
          <w:sz w:val="22"/>
          <w:szCs w:val="22"/>
          <w:lang w:val="pt-BR" w:eastAsia="es-MX"/>
        </w:rPr>
        <w:t>.</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2E0A4E" w:rsidRPr="002E0A4E" w:rsidTr="00BF3523">
        <w:trPr>
          <w:jc w:val="center"/>
        </w:trPr>
        <w:tc>
          <w:tcPr>
            <w:tcW w:w="5032" w:type="dxa"/>
          </w:tcPr>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 xml:space="preserve">DIP. </w:t>
            </w:r>
            <w:r w:rsidRPr="002E0A4E">
              <w:rPr>
                <w:rFonts w:ascii="Arial" w:eastAsia="Arial" w:hAnsi="Arial" w:cs="Arial"/>
                <w:b/>
                <w:bCs/>
                <w:color w:val="000000"/>
                <w:sz w:val="22"/>
                <w:szCs w:val="22"/>
                <w:lang w:val="es-MX" w:eastAsia="es-MX"/>
              </w:rPr>
              <w:t>FÁTIMA DEL ROSARIO PERERA SALAZAR</w:t>
            </w:r>
            <w:r w:rsidRPr="002E0A4E">
              <w:rPr>
                <w:rFonts w:ascii="Arial" w:eastAsia="Arial" w:hAnsi="Arial" w:cs="Arial"/>
                <w:b/>
                <w:color w:val="000000"/>
                <w:sz w:val="22"/>
                <w:szCs w:val="22"/>
                <w:lang w:val="es-MX" w:eastAsia="es-MX"/>
              </w:rPr>
              <w:t>.</w:t>
            </w:r>
          </w:p>
        </w:tc>
        <w:tc>
          <w:tcPr>
            <w:tcW w:w="4831" w:type="dxa"/>
          </w:tcPr>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DIP. PAULINA AURORA VIANA GÓMEZ.</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p>
        </w:tc>
      </w:tr>
    </w:tbl>
    <w:p w:rsidR="002E0A4E" w:rsidRPr="002E0A4E" w:rsidRDefault="002E0A4E" w:rsidP="002E0A4E">
      <w:pPr>
        <w:widowControl/>
        <w:suppressAutoHyphens w:val="0"/>
        <w:autoSpaceDE/>
        <w:ind w:hanging="10"/>
        <w:jc w:val="center"/>
        <w:rPr>
          <w:rFonts w:ascii="Arial" w:eastAsia="Arial" w:hAnsi="Arial" w:cs="Arial"/>
          <w:color w:val="000000"/>
          <w:sz w:val="22"/>
          <w:szCs w:val="22"/>
          <w:lang w:val="es-ES" w:eastAsia="es-MX"/>
        </w:rPr>
      </w:pPr>
    </w:p>
    <w:p w:rsidR="002E0A4E" w:rsidRPr="008A66C8" w:rsidRDefault="002E0A4E" w:rsidP="008A66C8">
      <w:pPr>
        <w:pStyle w:val="Cuerpo"/>
        <w:spacing w:after="0" w:line="360" w:lineRule="auto"/>
        <w:jc w:val="both"/>
        <w:rPr>
          <w:rStyle w:val="Ninguno"/>
          <w:rFonts w:ascii="Arial" w:eastAsia="Arial" w:hAnsi="Arial" w:cs="Arial"/>
          <w:sz w:val="24"/>
          <w:szCs w:val="24"/>
          <w:lang w:val="es-MX"/>
        </w:rPr>
      </w:pPr>
    </w:p>
    <w:p w:rsidR="00BF7297" w:rsidRPr="00854391" w:rsidRDefault="00BF7297" w:rsidP="008A2AD2">
      <w:pPr>
        <w:ind w:left="-993"/>
        <w:jc w:val="both"/>
        <w:rPr>
          <w:rFonts w:ascii="Arial" w:hAnsi="Arial" w:cs="Arial"/>
          <w:b/>
          <w:sz w:val="24"/>
          <w:szCs w:val="24"/>
          <w:lang w:val="es-MX"/>
        </w:rPr>
      </w:pPr>
    </w:p>
    <w:p w:rsidR="00DC5ED8" w:rsidRPr="00854391" w:rsidRDefault="00DC5ED8" w:rsidP="008A2AD2">
      <w:pPr>
        <w:widowControl/>
        <w:suppressAutoHyphens w:val="0"/>
        <w:autoSpaceDE/>
        <w:jc w:val="both"/>
        <w:rPr>
          <w:rFonts w:ascii="Arial" w:hAnsi="Arial" w:cs="Arial"/>
          <w:i/>
          <w:sz w:val="16"/>
          <w:szCs w:val="16"/>
          <w:lang w:val="es-MX" w:eastAsia="es-ES"/>
        </w:rPr>
      </w:pPr>
    </w:p>
    <w:sectPr w:rsidR="00DC5ED8" w:rsidRPr="00854391" w:rsidSect="00134777">
      <w:headerReference w:type="default" r:id="rId8"/>
      <w:footerReference w:type="default" r:id="rId9"/>
      <w:pgSz w:w="12240" w:h="15840" w:code="1"/>
      <w:pgMar w:top="3119" w:right="1134" w:bottom="1701"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50" w:rsidRDefault="00762C50">
      <w:r>
        <w:separator/>
      </w:r>
    </w:p>
  </w:endnote>
  <w:endnote w:type="continuationSeparator" w:id="0">
    <w:p w:rsidR="00762C50" w:rsidRDefault="007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Calibri">
    <w:panose1 w:val="020F0502020204030204"/>
    <w:charset w:val="00"/>
    <w:family w:val="swiss"/>
    <w:pitch w:val="variable"/>
    <w:sig w:usb0="E00002FF" w:usb1="4000ACFF" w:usb2="00000001" w:usb3="00000000" w:csb0="0000019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Default="00F12239" w:rsidP="00BF66E9">
    <w:pPr>
      <w:pStyle w:val="Piedepgina"/>
    </w:pPr>
  </w:p>
  <w:p w:rsidR="00F12239" w:rsidRDefault="00F12239">
    <w:pPr>
      <w:pStyle w:val="Piedepgina"/>
      <w:jc w:val="right"/>
    </w:pPr>
    <w:r>
      <w:fldChar w:fldCharType="begin"/>
    </w:r>
    <w:r>
      <w:instrText>PAGE   \* MERGEFORMAT</w:instrText>
    </w:r>
    <w:r>
      <w:fldChar w:fldCharType="separate"/>
    </w:r>
    <w:r w:rsidR="00AA4C4A" w:rsidRPr="00AA4C4A">
      <w:rPr>
        <w:noProof/>
        <w:lang w:val="es-ES"/>
      </w:rPr>
      <w:t>6</w:t>
    </w:r>
    <w:r>
      <w:fldChar w:fldCharType="end"/>
    </w:r>
  </w:p>
  <w:p w:rsidR="00F12239" w:rsidRDefault="00F12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50" w:rsidRDefault="00762C50">
      <w:r>
        <w:separator/>
      </w:r>
    </w:p>
  </w:footnote>
  <w:footnote w:type="continuationSeparator" w:id="0">
    <w:p w:rsidR="00762C50" w:rsidRDefault="0076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Pr="00C84CDF" w:rsidRDefault="00F12239"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F12239" w:rsidRDefault="00F12239"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6F92CA1"/>
    <w:multiLevelType w:val="hybridMultilevel"/>
    <w:tmpl w:val="9134FB3E"/>
    <w:lvl w:ilvl="0" w:tplc="98EADF6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9D5C40"/>
    <w:multiLevelType w:val="hybridMultilevel"/>
    <w:tmpl w:val="A0A083B6"/>
    <w:lvl w:ilvl="0" w:tplc="728CFD7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8"/>
  </w:num>
  <w:num w:numId="11">
    <w:abstractNumId w:val="18"/>
  </w:num>
  <w:num w:numId="12">
    <w:abstractNumId w:val="17"/>
  </w:num>
  <w:num w:numId="13">
    <w:abstractNumId w:val="20"/>
  </w:num>
  <w:num w:numId="14">
    <w:abstractNumId w:val="4"/>
  </w:num>
  <w:num w:numId="15">
    <w:abstractNumId w:val="14"/>
  </w:num>
  <w:num w:numId="16">
    <w:abstractNumId w:val="19"/>
  </w:num>
  <w:num w:numId="17">
    <w:abstractNumId w:val="15"/>
  </w:num>
  <w:num w:numId="18">
    <w:abstractNumId w:val="2"/>
  </w:num>
  <w:num w:numId="19">
    <w:abstractNumId w:val="11"/>
  </w:num>
  <w:num w:numId="20">
    <w:abstractNumId w:val="10"/>
  </w:num>
  <w:num w:numId="21">
    <w:abstractNumId w:val="16"/>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5EBD"/>
    <w:rsid w:val="00046A6C"/>
    <w:rsid w:val="0005397C"/>
    <w:rsid w:val="000566EC"/>
    <w:rsid w:val="00057942"/>
    <w:rsid w:val="00057F23"/>
    <w:rsid w:val="00060EAE"/>
    <w:rsid w:val="00067172"/>
    <w:rsid w:val="00072FAC"/>
    <w:rsid w:val="00075E91"/>
    <w:rsid w:val="00082408"/>
    <w:rsid w:val="00084755"/>
    <w:rsid w:val="00092F89"/>
    <w:rsid w:val="000A0962"/>
    <w:rsid w:val="000A24CB"/>
    <w:rsid w:val="000A4159"/>
    <w:rsid w:val="000A4608"/>
    <w:rsid w:val="000B55CC"/>
    <w:rsid w:val="000B7061"/>
    <w:rsid w:val="000C2214"/>
    <w:rsid w:val="000C370B"/>
    <w:rsid w:val="000D1A24"/>
    <w:rsid w:val="000D3BCE"/>
    <w:rsid w:val="000D4D46"/>
    <w:rsid w:val="000D6C47"/>
    <w:rsid w:val="000D7E62"/>
    <w:rsid w:val="000E0662"/>
    <w:rsid w:val="000E6EC8"/>
    <w:rsid w:val="000E7949"/>
    <w:rsid w:val="000E7EB8"/>
    <w:rsid w:val="000F0C0C"/>
    <w:rsid w:val="000F1665"/>
    <w:rsid w:val="000F3188"/>
    <w:rsid w:val="000F31B2"/>
    <w:rsid w:val="000F3BC0"/>
    <w:rsid w:val="000F54B7"/>
    <w:rsid w:val="000F796B"/>
    <w:rsid w:val="001009F7"/>
    <w:rsid w:val="00100A82"/>
    <w:rsid w:val="00102E0C"/>
    <w:rsid w:val="00103622"/>
    <w:rsid w:val="001046AA"/>
    <w:rsid w:val="00105F55"/>
    <w:rsid w:val="001137E4"/>
    <w:rsid w:val="00115299"/>
    <w:rsid w:val="0011693A"/>
    <w:rsid w:val="00116953"/>
    <w:rsid w:val="0012228F"/>
    <w:rsid w:val="00123C00"/>
    <w:rsid w:val="00125816"/>
    <w:rsid w:val="00125851"/>
    <w:rsid w:val="00126D01"/>
    <w:rsid w:val="00130828"/>
    <w:rsid w:val="00132345"/>
    <w:rsid w:val="00133457"/>
    <w:rsid w:val="001334AA"/>
    <w:rsid w:val="00134777"/>
    <w:rsid w:val="00136CC6"/>
    <w:rsid w:val="00146078"/>
    <w:rsid w:val="00147E80"/>
    <w:rsid w:val="00153955"/>
    <w:rsid w:val="00154C63"/>
    <w:rsid w:val="00161633"/>
    <w:rsid w:val="00161B03"/>
    <w:rsid w:val="001661B2"/>
    <w:rsid w:val="0017368F"/>
    <w:rsid w:val="00173D4B"/>
    <w:rsid w:val="0017520F"/>
    <w:rsid w:val="00176B71"/>
    <w:rsid w:val="0018026A"/>
    <w:rsid w:val="0018058D"/>
    <w:rsid w:val="00180D29"/>
    <w:rsid w:val="00181AC5"/>
    <w:rsid w:val="00181EA8"/>
    <w:rsid w:val="001833AB"/>
    <w:rsid w:val="00184662"/>
    <w:rsid w:val="0019218B"/>
    <w:rsid w:val="001930C1"/>
    <w:rsid w:val="001960A8"/>
    <w:rsid w:val="001A29E5"/>
    <w:rsid w:val="001A5536"/>
    <w:rsid w:val="001A5C0D"/>
    <w:rsid w:val="001A7E68"/>
    <w:rsid w:val="001B03C3"/>
    <w:rsid w:val="001B2030"/>
    <w:rsid w:val="001B409F"/>
    <w:rsid w:val="001B4480"/>
    <w:rsid w:val="001B4A03"/>
    <w:rsid w:val="001B4C13"/>
    <w:rsid w:val="001B6F71"/>
    <w:rsid w:val="001C18F7"/>
    <w:rsid w:val="001C36EC"/>
    <w:rsid w:val="001D08C5"/>
    <w:rsid w:val="001D236F"/>
    <w:rsid w:val="001D32D2"/>
    <w:rsid w:val="001F03E6"/>
    <w:rsid w:val="001F1D3D"/>
    <w:rsid w:val="001F70F0"/>
    <w:rsid w:val="001F7F7C"/>
    <w:rsid w:val="002026DE"/>
    <w:rsid w:val="00204526"/>
    <w:rsid w:val="00206F17"/>
    <w:rsid w:val="002072FC"/>
    <w:rsid w:val="002148C5"/>
    <w:rsid w:val="00216BAF"/>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000"/>
    <w:rsid w:val="00276C0E"/>
    <w:rsid w:val="0028198D"/>
    <w:rsid w:val="00283FC1"/>
    <w:rsid w:val="00286BBA"/>
    <w:rsid w:val="002911D4"/>
    <w:rsid w:val="00294177"/>
    <w:rsid w:val="0029649E"/>
    <w:rsid w:val="002A6359"/>
    <w:rsid w:val="002B3DB6"/>
    <w:rsid w:val="002B3F75"/>
    <w:rsid w:val="002B4A2F"/>
    <w:rsid w:val="002B50D7"/>
    <w:rsid w:val="002B65EE"/>
    <w:rsid w:val="002C72C2"/>
    <w:rsid w:val="002D23C3"/>
    <w:rsid w:val="002D4FFE"/>
    <w:rsid w:val="002E0A4E"/>
    <w:rsid w:val="002E42A2"/>
    <w:rsid w:val="002E7EC5"/>
    <w:rsid w:val="002F37A5"/>
    <w:rsid w:val="002F79DB"/>
    <w:rsid w:val="00301F60"/>
    <w:rsid w:val="00302E3C"/>
    <w:rsid w:val="003031C4"/>
    <w:rsid w:val="00305118"/>
    <w:rsid w:val="0030575C"/>
    <w:rsid w:val="003058F4"/>
    <w:rsid w:val="00307FE5"/>
    <w:rsid w:val="00310851"/>
    <w:rsid w:val="0031207F"/>
    <w:rsid w:val="00313296"/>
    <w:rsid w:val="003147BB"/>
    <w:rsid w:val="00315468"/>
    <w:rsid w:val="00322DD1"/>
    <w:rsid w:val="00323EF2"/>
    <w:rsid w:val="00326466"/>
    <w:rsid w:val="003264E3"/>
    <w:rsid w:val="003324F7"/>
    <w:rsid w:val="003349C2"/>
    <w:rsid w:val="003425F0"/>
    <w:rsid w:val="00344E70"/>
    <w:rsid w:val="0034560A"/>
    <w:rsid w:val="00350341"/>
    <w:rsid w:val="003510ED"/>
    <w:rsid w:val="00351DD6"/>
    <w:rsid w:val="003526E5"/>
    <w:rsid w:val="00354565"/>
    <w:rsid w:val="00356C20"/>
    <w:rsid w:val="0036012B"/>
    <w:rsid w:val="00360411"/>
    <w:rsid w:val="00361515"/>
    <w:rsid w:val="00363563"/>
    <w:rsid w:val="00363B3B"/>
    <w:rsid w:val="00363BA1"/>
    <w:rsid w:val="0036563C"/>
    <w:rsid w:val="00365BA2"/>
    <w:rsid w:val="0036654B"/>
    <w:rsid w:val="00366B12"/>
    <w:rsid w:val="003670BA"/>
    <w:rsid w:val="00367EE6"/>
    <w:rsid w:val="003735A0"/>
    <w:rsid w:val="003736B2"/>
    <w:rsid w:val="00375F0D"/>
    <w:rsid w:val="003822E6"/>
    <w:rsid w:val="00383000"/>
    <w:rsid w:val="00386311"/>
    <w:rsid w:val="00386A86"/>
    <w:rsid w:val="003901B2"/>
    <w:rsid w:val="00394635"/>
    <w:rsid w:val="003A0A1C"/>
    <w:rsid w:val="003A200B"/>
    <w:rsid w:val="003A3123"/>
    <w:rsid w:val="003A36A8"/>
    <w:rsid w:val="003A44B5"/>
    <w:rsid w:val="003A4D14"/>
    <w:rsid w:val="003A5C2F"/>
    <w:rsid w:val="003A790D"/>
    <w:rsid w:val="003B1262"/>
    <w:rsid w:val="003C0518"/>
    <w:rsid w:val="003C3EBE"/>
    <w:rsid w:val="003D0113"/>
    <w:rsid w:val="003D1639"/>
    <w:rsid w:val="003D27E2"/>
    <w:rsid w:val="003D6A7A"/>
    <w:rsid w:val="003E42C5"/>
    <w:rsid w:val="003E4D1B"/>
    <w:rsid w:val="003E6025"/>
    <w:rsid w:val="003F188D"/>
    <w:rsid w:val="003F2911"/>
    <w:rsid w:val="0040166F"/>
    <w:rsid w:val="0040173F"/>
    <w:rsid w:val="004034BE"/>
    <w:rsid w:val="00404677"/>
    <w:rsid w:val="00405A9F"/>
    <w:rsid w:val="00410511"/>
    <w:rsid w:val="00410B13"/>
    <w:rsid w:val="004126CD"/>
    <w:rsid w:val="004136D0"/>
    <w:rsid w:val="0041406C"/>
    <w:rsid w:val="004263E6"/>
    <w:rsid w:val="004269DA"/>
    <w:rsid w:val="00427012"/>
    <w:rsid w:val="004321CF"/>
    <w:rsid w:val="00432643"/>
    <w:rsid w:val="00433DCA"/>
    <w:rsid w:val="00437332"/>
    <w:rsid w:val="00437FC8"/>
    <w:rsid w:val="00443820"/>
    <w:rsid w:val="00444B80"/>
    <w:rsid w:val="004457B7"/>
    <w:rsid w:val="00447006"/>
    <w:rsid w:val="00450281"/>
    <w:rsid w:val="00453510"/>
    <w:rsid w:val="0045658F"/>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428E"/>
    <w:rsid w:val="004A694A"/>
    <w:rsid w:val="004B18DB"/>
    <w:rsid w:val="004B50C2"/>
    <w:rsid w:val="004C1CF2"/>
    <w:rsid w:val="004C2DD0"/>
    <w:rsid w:val="004C53A6"/>
    <w:rsid w:val="004C617F"/>
    <w:rsid w:val="004E030D"/>
    <w:rsid w:val="004E28D8"/>
    <w:rsid w:val="004E335E"/>
    <w:rsid w:val="004E3FBC"/>
    <w:rsid w:val="004E72AC"/>
    <w:rsid w:val="004F24D5"/>
    <w:rsid w:val="004F2F16"/>
    <w:rsid w:val="004F62C7"/>
    <w:rsid w:val="004F63B5"/>
    <w:rsid w:val="004F7777"/>
    <w:rsid w:val="005005A0"/>
    <w:rsid w:val="00500CDF"/>
    <w:rsid w:val="00502A17"/>
    <w:rsid w:val="00505AA1"/>
    <w:rsid w:val="00505EE9"/>
    <w:rsid w:val="005103D8"/>
    <w:rsid w:val="005106E3"/>
    <w:rsid w:val="00510CA5"/>
    <w:rsid w:val="00513639"/>
    <w:rsid w:val="00516248"/>
    <w:rsid w:val="005162CB"/>
    <w:rsid w:val="005169B3"/>
    <w:rsid w:val="00521791"/>
    <w:rsid w:val="005248EE"/>
    <w:rsid w:val="005267F5"/>
    <w:rsid w:val="00531B6D"/>
    <w:rsid w:val="00532488"/>
    <w:rsid w:val="00532942"/>
    <w:rsid w:val="005349AA"/>
    <w:rsid w:val="005353C3"/>
    <w:rsid w:val="005356AB"/>
    <w:rsid w:val="00536D82"/>
    <w:rsid w:val="005377ED"/>
    <w:rsid w:val="00537E3D"/>
    <w:rsid w:val="00542F9C"/>
    <w:rsid w:val="0054717F"/>
    <w:rsid w:val="0055114C"/>
    <w:rsid w:val="0055265D"/>
    <w:rsid w:val="00553532"/>
    <w:rsid w:val="00553616"/>
    <w:rsid w:val="005544DC"/>
    <w:rsid w:val="005677B5"/>
    <w:rsid w:val="00571938"/>
    <w:rsid w:val="00573934"/>
    <w:rsid w:val="005745BF"/>
    <w:rsid w:val="00581F8D"/>
    <w:rsid w:val="00582630"/>
    <w:rsid w:val="00583B40"/>
    <w:rsid w:val="0058546A"/>
    <w:rsid w:val="0058595A"/>
    <w:rsid w:val="00587467"/>
    <w:rsid w:val="00587FC4"/>
    <w:rsid w:val="00590F69"/>
    <w:rsid w:val="00593212"/>
    <w:rsid w:val="005975C9"/>
    <w:rsid w:val="00597B59"/>
    <w:rsid w:val="005A01BD"/>
    <w:rsid w:val="005A3353"/>
    <w:rsid w:val="005A379B"/>
    <w:rsid w:val="005B1B7C"/>
    <w:rsid w:val="005B1D56"/>
    <w:rsid w:val="005B7B3C"/>
    <w:rsid w:val="005C06AD"/>
    <w:rsid w:val="005C1323"/>
    <w:rsid w:val="005C1D76"/>
    <w:rsid w:val="005C21B4"/>
    <w:rsid w:val="005C3598"/>
    <w:rsid w:val="005C5B3D"/>
    <w:rsid w:val="005D1F89"/>
    <w:rsid w:val="005D33E8"/>
    <w:rsid w:val="005E164C"/>
    <w:rsid w:val="005E17CB"/>
    <w:rsid w:val="005E20BD"/>
    <w:rsid w:val="005E2D50"/>
    <w:rsid w:val="005E3447"/>
    <w:rsid w:val="005E53E4"/>
    <w:rsid w:val="005F56E6"/>
    <w:rsid w:val="005F5910"/>
    <w:rsid w:val="005F6CEB"/>
    <w:rsid w:val="0060162D"/>
    <w:rsid w:val="00602E7E"/>
    <w:rsid w:val="00604A04"/>
    <w:rsid w:val="00605815"/>
    <w:rsid w:val="006060B1"/>
    <w:rsid w:val="00610679"/>
    <w:rsid w:val="00612D4C"/>
    <w:rsid w:val="00612E79"/>
    <w:rsid w:val="00613656"/>
    <w:rsid w:val="00615B82"/>
    <w:rsid w:val="006229EE"/>
    <w:rsid w:val="00622B6A"/>
    <w:rsid w:val="0062446F"/>
    <w:rsid w:val="006257F3"/>
    <w:rsid w:val="006303C1"/>
    <w:rsid w:val="0063282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363F"/>
    <w:rsid w:val="006B1F81"/>
    <w:rsid w:val="006B231E"/>
    <w:rsid w:val="006B5C77"/>
    <w:rsid w:val="006C1AA8"/>
    <w:rsid w:val="006C2249"/>
    <w:rsid w:val="006C4E4B"/>
    <w:rsid w:val="006D0476"/>
    <w:rsid w:val="006D2410"/>
    <w:rsid w:val="006D7A09"/>
    <w:rsid w:val="006D7C12"/>
    <w:rsid w:val="006E20D4"/>
    <w:rsid w:val="006E7370"/>
    <w:rsid w:val="006E76E9"/>
    <w:rsid w:val="006F16A5"/>
    <w:rsid w:val="006F346B"/>
    <w:rsid w:val="006F7A42"/>
    <w:rsid w:val="007007DC"/>
    <w:rsid w:val="00701D78"/>
    <w:rsid w:val="0070200C"/>
    <w:rsid w:val="0070366A"/>
    <w:rsid w:val="00705874"/>
    <w:rsid w:val="00707693"/>
    <w:rsid w:val="00707D7B"/>
    <w:rsid w:val="0071073D"/>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4858"/>
    <w:rsid w:val="00747C48"/>
    <w:rsid w:val="00750CCF"/>
    <w:rsid w:val="00751498"/>
    <w:rsid w:val="00751D4F"/>
    <w:rsid w:val="00757682"/>
    <w:rsid w:val="00757DB1"/>
    <w:rsid w:val="00762AA3"/>
    <w:rsid w:val="00762C50"/>
    <w:rsid w:val="0076352D"/>
    <w:rsid w:val="00763B30"/>
    <w:rsid w:val="00767F9F"/>
    <w:rsid w:val="00773B87"/>
    <w:rsid w:val="00774309"/>
    <w:rsid w:val="00777E99"/>
    <w:rsid w:val="00780E4A"/>
    <w:rsid w:val="007820C7"/>
    <w:rsid w:val="00783E88"/>
    <w:rsid w:val="00785342"/>
    <w:rsid w:val="00794AE2"/>
    <w:rsid w:val="007A7E58"/>
    <w:rsid w:val="007B0093"/>
    <w:rsid w:val="007B2152"/>
    <w:rsid w:val="007B27BB"/>
    <w:rsid w:val="007B37D5"/>
    <w:rsid w:val="007B530B"/>
    <w:rsid w:val="007B66C6"/>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1E"/>
    <w:rsid w:val="007E758C"/>
    <w:rsid w:val="007F0726"/>
    <w:rsid w:val="007F0C8A"/>
    <w:rsid w:val="007F2F23"/>
    <w:rsid w:val="007F4295"/>
    <w:rsid w:val="007F5525"/>
    <w:rsid w:val="007F58FA"/>
    <w:rsid w:val="007F7E34"/>
    <w:rsid w:val="008007B7"/>
    <w:rsid w:val="008034FD"/>
    <w:rsid w:val="00805088"/>
    <w:rsid w:val="00810761"/>
    <w:rsid w:val="00811A77"/>
    <w:rsid w:val="00812B50"/>
    <w:rsid w:val="0081476A"/>
    <w:rsid w:val="008159DA"/>
    <w:rsid w:val="00816971"/>
    <w:rsid w:val="0081710B"/>
    <w:rsid w:val="008205DA"/>
    <w:rsid w:val="00820FC4"/>
    <w:rsid w:val="008211FC"/>
    <w:rsid w:val="008238DD"/>
    <w:rsid w:val="008247D1"/>
    <w:rsid w:val="00826378"/>
    <w:rsid w:val="00826DAD"/>
    <w:rsid w:val="00830578"/>
    <w:rsid w:val="008312AF"/>
    <w:rsid w:val="008315E6"/>
    <w:rsid w:val="0083491F"/>
    <w:rsid w:val="0083543E"/>
    <w:rsid w:val="0084156D"/>
    <w:rsid w:val="00842902"/>
    <w:rsid w:val="00843550"/>
    <w:rsid w:val="0084492C"/>
    <w:rsid w:val="00852758"/>
    <w:rsid w:val="00854391"/>
    <w:rsid w:val="00856CE2"/>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2AD2"/>
    <w:rsid w:val="008A3185"/>
    <w:rsid w:val="008A66C8"/>
    <w:rsid w:val="008B12AC"/>
    <w:rsid w:val="008B243C"/>
    <w:rsid w:val="008B259D"/>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62E"/>
    <w:rsid w:val="008F796E"/>
    <w:rsid w:val="009032F1"/>
    <w:rsid w:val="009053DF"/>
    <w:rsid w:val="00907A35"/>
    <w:rsid w:val="00907E46"/>
    <w:rsid w:val="009112BE"/>
    <w:rsid w:val="00912962"/>
    <w:rsid w:val="0091348A"/>
    <w:rsid w:val="009140E4"/>
    <w:rsid w:val="00915A14"/>
    <w:rsid w:val="00920DBF"/>
    <w:rsid w:val="00920F3F"/>
    <w:rsid w:val="00923107"/>
    <w:rsid w:val="009329B2"/>
    <w:rsid w:val="009329E8"/>
    <w:rsid w:val="00936A38"/>
    <w:rsid w:val="00937CB8"/>
    <w:rsid w:val="0094437F"/>
    <w:rsid w:val="00945572"/>
    <w:rsid w:val="00947F44"/>
    <w:rsid w:val="00952DBE"/>
    <w:rsid w:val="00957818"/>
    <w:rsid w:val="009602C8"/>
    <w:rsid w:val="00965D55"/>
    <w:rsid w:val="00966246"/>
    <w:rsid w:val="00966644"/>
    <w:rsid w:val="0096789A"/>
    <w:rsid w:val="00972097"/>
    <w:rsid w:val="009730AE"/>
    <w:rsid w:val="0097654B"/>
    <w:rsid w:val="0097747B"/>
    <w:rsid w:val="00983B98"/>
    <w:rsid w:val="0099158A"/>
    <w:rsid w:val="009955FB"/>
    <w:rsid w:val="00995E6D"/>
    <w:rsid w:val="0099762D"/>
    <w:rsid w:val="009B035E"/>
    <w:rsid w:val="009B25B8"/>
    <w:rsid w:val="009B2BB9"/>
    <w:rsid w:val="009B4A31"/>
    <w:rsid w:val="009B775E"/>
    <w:rsid w:val="009C01AB"/>
    <w:rsid w:val="009C207A"/>
    <w:rsid w:val="009C2501"/>
    <w:rsid w:val="009C2D0E"/>
    <w:rsid w:val="009C78F2"/>
    <w:rsid w:val="009D510C"/>
    <w:rsid w:val="009D68D2"/>
    <w:rsid w:val="009D7FCE"/>
    <w:rsid w:val="009E1F5F"/>
    <w:rsid w:val="009E28FB"/>
    <w:rsid w:val="009E5F96"/>
    <w:rsid w:val="009F445E"/>
    <w:rsid w:val="009F5431"/>
    <w:rsid w:val="009F6D13"/>
    <w:rsid w:val="00A0074C"/>
    <w:rsid w:val="00A0089E"/>
    <w:rsid w:val="00A028C7"/>
    <w:rsid w:val="00A04B2D"/>
    <w:rsid w:val="00A06189"/>
    <w:rsid w:val="00A0760D"/>
    <w:rsid w:val="00A1533D"/>
    <w:rsid w:val="00A15433"/>
    <w:rsid w:val="00A2519D"/>
    <w:rsid w:val="00A25238"/>
    <w:rsid w:val="00A3290F"/>
    <w:rsid w:val="00A3684B"/>
    <w:rsid w:val="00A37EF8"/>
    <w:rsid w:val="00A448DF"/>
    <w:rsid w:val="00A44E00"/>
    <w:rsid w:val="00A47F88"/>
    <w:rsid w:val="00A509F2"/>
    <w:rsid w:val="00A523CC"/>
    <w:rsid w:val="00A604A8"/>
    <w:rsid w:val="00A6114A"/>
    <w:rsid w:val="00A61F35"/>
    <w:rsid w:val="00A62E12"/>
    <w:rsid w:val="00A636E8"/>
    <w:rsid w:val="00A649DB"/>
    <w:rsid w:val="00A665CF"/>
    <w:rsid w:val="00A678D4"/>
    <w:rsid w:val="00A70F3F"/>
    <w:rsid w:val="00A71776"/>
    <w:rsid w:val="00A72BFF"/>
    <w:rsid w:val="00A733EC"/>
    <w:rsid w:val="00A74526"/>
    <w:rsid w:val="00A75FAA"/>
    <w:rsid w:val="00A76C19"/>
    <w:rsid w:val="00A804A6"/>
    <w:rsid w:val="00A86BD5"/>
    <w:rsid w:val="00A94386"/>
    <w:rsid w:val="00A94447"/>
    <w:rsid w:val="00A96030"/>
    <w:rsid w:val="00AA1A15"/>
    <w:rsid w:val="00AA4C4A"/>
    <w:rsid w:val="00AA5434"/>
    <w:rsid w:val="00AA7BC1"/>
    <w:rsid w:val="00AA7C55"/>
    <w:rsid w:val="00AB657B"/>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24673"/>
    <w:rsid w:val="00B30A4C"/>
    <w:rsid w:val="00B368FA"/>
    <w:rsid w:val="00B415A5"/>
    <w:rsid w:val="00B41914"/>
    <w:rsid w:val="00B43667"/>
    <w:rsid w:val="00B447F9"/>
    <w:rsid w:val="00B455B8"/>
    <w:rsid w:val="00B47C03"/>
    <w:rsid w:val="00B51276"/>
    <w:rsid w:val="00B5344D"/>
    <w:rsid w:val="00B53BF7"/>
    <w:rsid w:val="00B55208"/>
    <w:rsid w:val="00B568E1"/>
    <w:rsid w:val="00B602E1"/>
    <w:rsid w:val="00B604D6"/>
    <w:rsid w:val="00B623A6"/>
    <w:rsid w:val="00B64EED"/>
    <w:rsid w:val="00B70F59"/>
    <w:rsid w:val="00B74F3E"/>
    <w:rsid w:val="00B758C3"/>
    <w:rsid w:val="00B771B8"/>
    <w:rsid w:val="00B803A7"/>
    <w:rsid w:val="00B81E2A"/>
    <w:rsid w:val="00B840DF"/>
    <w:rsid w:val="00B848B6"/>
    <w:rsid w:val="00B84CAE"/>
    <w:rsid w:val="00B90797"/>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D3064"/>
    <w:rsid w:val="00BD3E59"/>
    <w:rsid w:val="00BD5B11"/>
    <w:rsid w:val="00BE24CC"/>
    <w:rsid w:val="00BE262A"/>
    <w:rsid w:val="00BE31BE"/>
    <w:rsid w:val="00BF66E9"/>
    <w:rsid w:val="00BF7297"/>
    <w:rsid w:val="00BF7907"/>
    <w:rsid w:val="00BF7F6D"/>
    <w:rsid w:val="00C04D60"/>
    <w:rsid w:val="00C05B7D"/>
    <w:rsid w:val="00C07934"/>
    <w:rsid w:val="00C15D94"/>
    <w:rsid w:val="00C200F2"/>
    <w:rsid w:val="00C2063A"/>
    <w:rsid w:val="00C20DCA"/>
    <w:rsid w:val="00C217FF"/>
    <w:rsid w:val="00C234A2"/>
    <w:rsid w:val="00C25F23"/>
    <w:rsid w:val="00C25F75"/>
    <w:rsid w:val="00C26096"/>
    <w:rsid w:val="00C266A5"/>
    <w:rsid w:val="00C32E1E"/>
    <w:rsid w:val="00C33DCD"/>
    <w:rsid w:val="00C35066"/>
    <w:rsid w:val="00C35316"/>
    <w:rsid w:val="00C5771E"/>
    <w:rsid w:val="00C61A8B"/>
    <w:rsid w:val="00C647FE"/>
    <w:rsid w:val="00C649BE"/>
    <w:rsid w:val="00C655BC"/>
    <w:rsid w:val="00C65CC0"/>
    <w:rsid w:val="00C72AD5"/>
    <w:rsid w:val="00C7481F"/>
    <w:rsid w:val="00C75A86"/>
    <w:rsid w:val="00C75AE1"/>
    <w:rsid w:val="00C76AFE"/>
    <w:rsid w:val="00C80597"/>
    <w:rsid w:val="00C80CD0"/>
    <w:rsid w:val="00C81DBC"/>
    <w:rsid w:val="00C833E5"/>
    <w:rsid w:val="00C83840"/>
    <w:rsid w:val="00C84CDF"/>
    <w:rsid w:val="00C84EC2"/>
    <w:rsid w:val="00C90E19"/>
    <w:rsid w:val="00C91331"/>
    <w:rsid w:val="00C916B2"/>
    <w:rsid w:val="00C94176"/>
    <w:rsid w:val="00C94D24"/>
    <w:rsid w:val="00CA1695"/>
    <w:rsid w:val="00CA292B"/>
    <w:rsid w:val="00CA30B6"/>
    <w:rsid w:val="00CA6699"/>
    <w:rsid w:val="00CB0DFB"/>
    <w:rsid w:val="00CB4AB9"/>
    <w:rsid w:val="00CB60ED"/>
    <w:rsid w:val="00CB78C0"/>
    <w:rsid w:val="00CC03A4"/>
    <w:rsid w:val="00CC0BC1"/>
    <w:rsid w:val="00CC14EC"/>
    <w:rsid w:val="00CC36EC"/>
    <w:rsid w:val="00CC4AA3"/>
    <w:rsid w:val="00CC5F17"/>
    <w:rsid w:val="00CD0913"/>
    <w:rsid w:val="00CD16A6"/>
    <w:rsid w:val="00CD37A8"/>
    <w:rsid w:val="00CD5B60"/>
    <w:rsid w:val="00CE04B3"/>
    <w:rsid w:val="00CE2B12"/>
    <w:rsid w:val="00CE489D"/>
    <w:rsid w:val="00CE7506"/>
    <w:rsid w:val="00CF0B33"/>
    <w:rsid w:val="00CF32CA"/>
    <w:rsid w:val="00CF5202"/>
    <w:rsid w:val="00D04D73"/>
    <w:rsid w:val="00D10F79"/>
    <w:rsid w:val="00D16ED8"/>
    <w:rsid w:val="00D25210"/>
    <w:rsid w:val="00D25674"/>
    <w:rsid w:val="00D27616"/>
    <w:rsid w:val="00D301E7"/>
    <w:rsid w:val="00D31A88"/>
    <w:rsid w:val="00D35F4D"/>
    <w:rsid w:val="00D35F9A"/>
    <w:rsid w:val="00D46DDE"/>
    <w:rsid w:val="00D528E3"/>
    <w:rsid w:val="00D5378F"/>
    <w:rsid w:val="00D540D2"/>
    <w:rsid w:val="00D54F2C"/>
    <w:rsid w:val="00D56271"/>
    <w:rsid w:val="00D80DD9"/>
    <w:rsid w:val="00D816C7"/>
    <w:rsid w:val="00D83E75"/>
    <w:rsid w:val="00D90378"/>
    <w:rsid w:val="00D941B2"/>
    <w:rsid w:val="00D96341"/>
    <w:rsid w:val="00D96460"/>
    <w:rsid w:val="00D96961"/>
    <w:rsid w:val="00D96B3F"/>
    <w:rsid w:val="00DA3AA1"/>
    <w:rsid w:val="00DA4DCD"/>
    <w:rsid w:val="00DA5067"/>
    <w:rsid w:val="00DA5792"/>
    <w:rsid w:val="00DA60E2"/>
    <w:rsid w:val="00DA7091"/>
    <w:rsid w:val="00DB1B84"/>
    <w:rsid w:val="00DB7A65"/>
    <w:rsid w:val="00DB7ECC"/>
    <w:rsid w:val="00DC03AF"/>
    <w:rsid w:val="00DC2AD6"/>
    <w:rsid w:val="00DC5ED8"/>
    <w:rsid w:val="00DC7366"/>
    <w:rsid w:val="00DD08D0"/>
    <w:rsid w:val="00DD10A7"/>
    <w:rsid w:val="00DD2BF7"/>
    <w:rsid w:val="00DD5B90"/>
    <w:rsid w:val="00DD7337"/>
    <w:rsid w:val="00DE02BC"/>
    <w:rsid w:val="00DE12D2"/>
    <w:rsid w:val="00DE1E93"/>
    <w:rsid w:val="00DE5D0A"/>
    <w:rsid w:val="00DF0523"/>
    <w:rsid w:val="00DF1A75"/>
    <w:rsid w:val="00E00CA7"/>
    <w:rsid w:val="00E011D1"/>
    <w:rsid w:val="00E0255E"/>
    <w:rsid w:val="00E0291C"/>
    <w:rsid w:val="00E052F9"/>
    <w:rsid w:val="00E06337"/>
    <w:rsid w:val="00E07365"/>
    <w:rsid w:val="00E10A34"/>
    <w:rsid w:val="00E116E7"/>
    <w:rsid w:val="00E13D2F"/>
    <w:rsid w:val="00E15B7A"/>
    <w:rsid w:val="00E20625"/>
    <w:rsid w:val="00E2118B"/>
    <w:rsid w:val="00E214B4"/>
    <w:rsid w:val="00E21745"/>
    <w:rsid w:val="00E2597D"/>
    <w:rsid w:val="00E270A4"/>
    <w:rsid w:val="00E32BC2"/>
    <w:rsid w:val="00E356DB"/>
    <w:rsid w:val="00E37DAA"/>
    <w:rsid w:val="00E42DA8"/>
    <w:rsid w:val="00E47143"/>
    <w:rsid w:val="00E535F8"/>
    <w:rsid w:val="00E54814"/>
    <w:rsid w:val="00E564FE"/>
    <w:rsid w:val="00E56F3E"/>
    <w:rsid w:val="00E61840"/>
    <w:rsid w:val="00E65050"/>
    <w:rsid w:val="00E70C88"/>
    <w:rsid w:val="00E7103B"/>
    <w:rsid w:val="00E7295F"/>
    <w:rsid w:val="00E8062A"/>
    <w:rsid w:val="00E81567"/>
    <w:rsid w:val="00E8265A"/>
    <w:rsid w:val="00E8278B"/>
    <w:rsid w:val="00E90033"/>
    <w:rsid w:val="00E95CEE"/>
    <w:rsid w:val="00E9699F"/>
    <w:rsid w:val="00E969E8"/>
    <w:rsid w:val="00E96D64"/>
    <w:rsid w:val="00E9790E"/>
    <w:rsid w:val="00E97ED9"/>
    <w:rsid w:val="00EA2727"/>
    <w:rsid w:val="00EA5B5C"/>
    <w:rsid w:val="00EA5CD0"/>
    <w:rsid w:val="00EA688A"/>
    <w:rsid w:val="00EB2D4B"/>
    <w:rsid w:val="00EB58D8"/>
    <w:rsid w:val="00EB5948"/>
    <w:rsid w:val="00EC3562"/>
    <w:rsid w:val="00EC380C"/>
    <w:rsid w:val="00EC434A"/>
    <w:rsid w:val="00EC4C18"/>
    <w:rsid w:val="00ED2ABA"/>
    <w:rsid w:val="00ED57CD"/>
    <w:rsid w:val="00ED66FA"/>
    <w:rsid w:val="00EE0389"/>
    <w:rsid w:val="00EE1168"/>
    <w:rsid w:val="00EE2978"/>
    <w:rsid w:val="00EF161F"/>
    <w:rsid w:val="00EF2F74"/>
    <w:rsid w:val="00EF3885"/>
    <w:rsid w:val="00F00619"/>
    <w:rsid w:val="00F0198F"/>
    <w:rsid w:val="00F01C49"/>
    <w:rsid w:val="00F0711C"/>
    <w:rsid w:val="00F10BBA"/>
    <w:rsid w:val="00F12239"/>
    <w:rsid w:val="00F1460A"/>
    <w:rsid w:val="00F20448"/>
    <w:rsid w:val="00F2198F"/>
    <w:rsid w:val="00F238E7"/>
    <w:rsid w:val="00F25D19"/>
    <w:rsid w:val="00F271BD"/>
    <w:rsid w:val="00F309B5"/>
    <w:rsid w:val="00F315A0"/>
    <w:rsid w:val="00F31ABC"/>
    <w:rsid w:val="00F368C4"/>
    <w:rsid w:val="00F54B20"/>
    <w:rsid w:val="00F63646"/>
    <w:rsid w:val="00F644DC"/>
    <w:rsid w:val="00F64E59"/>
    <w:rsid w:val="00F72CEC"/>
    <w:rsid w:val="00F813B2"/>
    <w:rsid w:val="00F83F76"/>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 w:type="character" w:styleId="nfasis">
    <w:name w:val="Emphasis"/>
    <w:basedOn w:val="Fuentedeprrafopredeter"/>
    <w:uiPriority w:val="20"/>
    <w:qFormat/>
    <w:rsid w:val="004034BE"/>
    <w:rPr>
      <w:i/>
      <w:iCs/>
    </w:rPr>
  </w:style>
  <w:style w:type="character" w:customStyle="1" w:styleId="elsevieritemautor">
    <w:name w:val="elsevieritemautor"/>
    <w:basedOn w:val="Fuentedeprrafopredeter"/>
    <w:rsid w:val="00593212"/>
  </w:style>
  <w:style w:type="character" w:customStyle="1" w:styleId="volumen">
    <w:name w:val="volumen"/>
    <w:basedOn w:val="Fuentedeprrafopredeter"/>
    <w:rsid w:val="00593212"/>
  </w:style>
  <w:style w:type="character" w:customStyle="1" w:styleId="paginas">
    <w:name w:val="paginas"/>
    <w:basedOn w:val="Fuentedeprrafopredeter"/>
    <w:rsid w:val="00593212"/>
  </w:style>
  <w:style w:type="character" w:customStyle="1" w:styleId="fecha-trans">
    <w:name w:val="fecha-trans"/>
    <w:basedOn w:val="Fuentedeprrafopredeter"/>
    <w:rsid w:val="00593212"/>
  </w:style>
  <w:style w:type="paragraph" w:customStyle="1" w:styleId="elsevierstylepara">
    <w:name w:val="elsevierstylepara"/>
    <w:basedOn w:val="Normal"/>
    <w:rsid w:val="00593212"/>
    <w:pPr>
      <w:widowControl/>
      <w:suppressAutoHyphens w:val="0"/>
      <w:autoSpaceDE/>
      <w:spacing w:before="100" w:beforeAutospacing="1" w:after="100" w:afterAutospacing="1"/>
    </w:pPr>
    <w:rPr>
      <w:sz w:val="24"/>
      <w:szCs w:val="24"/>
      <w:lang w:val="es-MX" w:eastAsia="es-MX"/>
    </w:rPr>
  </w:style>
  <w:style w:type="character" w:customStyle="1" w:styleId="elsevierstyleitalic">
    <w:name w:val="elsevierstyleitalic"/>
    <w:basedOn w:val="Fuentedeprrafopredeter"/>
    <w:rsid w:val="003147BB"/>
  </w:style>
  <w:style w:type="character" w:customStyle="1" w:styleId="elsevierstylesup">
    <w:name w:val="elsevierstylesup"/>
    <w:basedOn w:val="Fuentedeprrafopredeter"/>
    <w:rsid w:val="003147BB"/>
  </w:style>
  <w:style w:type="character" w:styleId="Textoennegrita">
    <w:name w:val="Strong"/>
    <w:basedOn w:val="Fuentedeprrafopredeter"/>
    <w:uiPriority w:val="22"/>
    <w:qFormat/>
    <w:rsid w:val="00314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88698244">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60572276">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01837974">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678195102">
      <w:bodyDiv w:val="1"/>
      <w:marLeft w:val="0"/>
      <w:marRight w:val="0"/>
      <w:marTop w:val="0"/>
      <w:marBottom w:val="0"/>
      <w:divBdr>
        <w:top w:val="none" w:sz="0" w:space="0" w:color="auto"/>
        <w:left w:val="none" w:sz="0" w:space="0" w:color="auto"/>
        <w:bottom w:val="none" w:sz="0" w:space="0" w:color="auto"/>
        <w:right w:val="none" w:sz="0" w:space="0" w:color="auto"/>
      </w:divBdr>
    </w:div>
    <w:div w:id="731972456">
      <w:bodyDiv w:val="1"/>
      <w:marLeft w:val="0"/>
      <w:marRight w:val="0"/>
      <w:marTop w:val="0"/>
      <w:marBottom w:val="0"/>
      <w:divBdr>
        <w:top w:val="none" w:sz="0" w:space="0" w:color="auto"/>
        <w:left w:val="none" w:sz="0" w:space="0" w:color="auto"/>
        <w:bottom w:val="none" w:sz="0" w:space="0" w:color="auto"/>
        <w:right w:val="none" w:sz="0" w:space="0" w:color="auto"/>
      </w:divBdr>
    </w:div>
    <w:div w:id="786314024">
      <w:bodyDiv w:val="1"/>
      <w:marLeft w:val="0"/>
      <w:marRight w:val="0"/>
      <w:marTop w:val="0"/>
      <w:marBottom w:val="0"/>
      <w:divBdr>
        <w:top w:val="none" w:sz="0" w:space="0" w:color="auto"/>
        <w:left w:val="none" w:sz="0" w:space="0" w:color="auto"/>
        <w:bottom w:val="none" w:sz="0" w:space="0" w:color="auto"/>
        <w:right w:val="none" w:sz="0" w:space="0" w:color="auto"/>
      </w:divBdr>
    </w:div>
    <w:div w:id="811558997">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63069021">
      <w:bodyDiv w:val="1"/>
      <w:marLeft w:val="0"/>
      <w:marRight w:val="0"/>
      <w:marTop w:val="0"/>
      <w:marBottom w:val="0"/>
      <w:divBdr>
        <w:top w:val="none" w:sz="0" w:space="0" w:color="auto"/>
        <w:left w:val="none" w:sz="0" w:space="0" w:color="auto"/>
        <w:bottom w:val="none" w:sz="0" w:space="0" w:color="auto"/>
        <w:right w:val="none" w:sz="0" w:space="0" w:color="auto"/>
      </w:divBdr>
    </w:div>
    <w:div w:id="1073890584">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58695365">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521048884">
      <w:bodyDiv w:val="1"/>
      <w:marLeft w:val="0"/>
      <w:marRight w:val="0"/>
      <w:marTop w:val="0"/>
      <w:marBottom w:val="0"/>
      <w:divBdr>
        <w:top w:val="none" w:sz="0" w:space="0" w:color="auto"/>
        <w:left w:val="none" w:sz="0" w:space="0" w:color="auto"/>
        <w:bottom w:val="none" w:sz="0" w:space="0" w:color="auto"/>
        <w:right w:val="none" w:sz="0" w:space="0" w:color="auto"/>
      </w:divBdr>
      <w:divsChild>
        <w:div w:id="1352607796">
          <w:marLeft w:val="0"/>
          <w:marRight w:val="0"/>
          <w:marTop w:val="0"/>
          <w:marBottom w:val="0"/>
          <w:divBdr>
            <w:top w:val="none" w:sz="0" w:space="0" w:color="auto"/>
            <w:left w:val="none" w:sz="0" w:space="0" w:color="auto"/>
            <w:bottom w:val="none" w:sz="0" w:space="0" w:color="auto"/>
            <w:right w:val="none" w:sz="0" w:space="0" w:color="auto"/>
          </w:divBdr>
        </w:div>
      </w:divsChild>
    </w:div>
    <w:div w:id="1545212530">
      <w:bodyDiv w:val="1"/>
      <w:marLeft w:val="0"/>
      <w:marRight w:val="0"/>
      <w:marTop w:val="0"/>
      <w:marBottom w:val="0"/>
      <w:divBdr>
        <w:top w:val="none" w:sz="0" w:space="0" w:color="auto"/>
        <w:left w:val="none" w:sz="0" w:space="0" w:color="auto"/>
        <w:bottom w:val="none" w:sz="0" w:space="0" w:color="auto"/>
        <w:right w:val="none" w:sz="0" w:space="0" w:color="auto"/>
      </w:divBdr>
    </w:div>
    <w:div w:id="1576671348">
      <w:bodyDiv w:val="1"/>
      <w:marLeft w:val="0"/>
      <w:marRight w:val="0"/>
      <w:marTop w:val="0"/>
      <w:marBottom w:val="0"/>
      <w:divBdr>
        <w:top w:val="none" w:sz="0" w:space="0" w:color="auto"/>
        <w:left w:val="none" w:sz="0" w:space="0" w:color="auto"/>
        <w:bottom w:val="none" w:sz="0" w:space="0" w:color="auto"/>
        <w:right w:val="none" w:sz="0" w:space="0" w:color="auto"/>
      </w:divBdr>
    </w:div>
    <w:div w:id="1606496221">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657807732">
      <w:bodyDiv w:val="1"/>
      <w:marLeft w:val="0"/>
      <w:marRight w:val="0"/>
      <w:marTop w:val="0"/>
      <w:marBottom w:val="0"/>
      <w:divBdr>
        <w:top w:val="none" w:sz="0" w:space="0" w:color="auto"/>
        <w:left w:val="none" w:sz="0" w:space="0" w:color="auto"/>
        <w:bottom w:val="none" w:sz="0" w:space="0" w:color="auto"/>
        <w:right w:val="none" w:sz="0" w:space="0" w:color="auto"/>
      </w:divBdr>
      <w:divsChild>
        <w:div w:id="194074746">
          <w:marLeft w:val="0"/>
          <w:marRight w:val="0"/>
          <w:marTop w:val="0"/>
          <w:marBottom w:val="0"/>
          <w:divBdr>
            <w:top w:val="none" w:sz="0" w:space="0" w:color="auto"/>
            <w:left w:val="none" w:sz="0" w:space="0" w:color="auto"/>
            <w:bottom w:val="none" w:sz="0" w:space="0" w:color="auto"/>
            <w:right w:val="none" w:sz="0" w:space="0" w:color="auto"/>
          </w:divBdr>
          <w:divsChild>
            <w:div w:id="20019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4184">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1984460255">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24626188">
      <w:bodyDiv w:val="1"/>
      <w:marLeft w:val="0"/>
      <w:marRight w:val="0"/>
      <w:marTop w:val="0"/>
      <w:marBottom w:val="0"/>
      <w:divBdr>
        <w:top w:val="none" w:sz="0" w:space="0" w:color="auto"/>
        <w:left w:val="none" w:sz="0" w:space="0" w:color="auto"/>
        <w:bottom w:val="none" w:sz="0" w:space="0" w:color="auto"/>
        <w:right w:val="none" w:sz="0" w:space="0" w:color="auto"/>
      </w:divBdr>
    </w:div>
    <w:div w:id="2033144267">
      <w:bodyDiv w:val="1"/>
      <w:marLeft w:val="0"/>
      <w:marRight w:val="0"/>
      <w:marTop w:val="0"/>
      <w:marBottom w:val="0"/>
      <w:divBdr>
        <w:top w:val="none" w:sz="0" w:space="0" w:color="auto"/>
        <w:left w:val="none" w:sz="0" w:space="0" w:color="auto"/>
        <w:bottom w:val="none" w:sz="0" w:space="0" w:color="auto"/>
        <w:right w:val="none" w:sz="0" w:space="0" w:color="auto"/>
      </w:divBdr>
    </w:div>
    <w:div w:id="2054621129">
      <w:bodyDiv w:val="1"/>
      <w:marLeft w:val="0"/>
      <w:marRight w:val="0"/>
      <w:marTop w:val="0"/>
      <w:marBottom w:val="0"/>
      <w:divBdr>
        <w:top w:val="none" w:sz="0" w:space="0" w:color="auto"/>
        <w:left w:val="none" w:sz="0" w:space="0" w:color="auto"/>
        <w:bottom w:val="none" w:sz="0" w:space="0" w:color="auto"/>
        <w:right w:val="none" w:sz="0" w:space="0" w:color="auto"/>
      </w:divBdr>
      <w:divsChild>
        <w:div w:id="992441779">
          <w:marLeft w:val="0"/>
          <w:marRight w:val="0"/>
          <w:marTop w:val="0"/>
          <w:marBottom w:val="0"/>
          <w:divBdr>
            <w:top w:val="none" w:sz="0" w:space="0" w:color="auto"/>
            <w:left w:val="none" w:sz="0" w:space="0" w:color="auto"/>
            <w:bottom w:val="none" w:sz="0" w:space="0" w:color="auto"/>
            <w:right w:val="none" w:sz="0" w:space="0" w:color="auto"/>
          </w:divBdr>
          <w:divsChild>
            <w:div w:id="1530332621">
              <w:marLeft w:val="0"/>
              <w:marRight w:val="0"/>
              <w:marTop w:val="0"/>
              <w:marBottom w:val="0"/>
              <w:divBdr>
                <w:top w:val="none" w:sz="0" w:space="0" w:color="auto"/>
                <w:left w:val="none" w:sz="0" w:space="0" w:color="auto"/>
                <w:bottom w:val="none" w:sz="0" w:space="0" w:color="auto"/>
                <w:right w:val="none" w:sz="0" w:space="0" w:color="auto"/>
              </w:divBdr>
              <w:divsChild>
                <w:div w:id="1123842089">
                  <w:marLeft w:val="0"/>
                  <w:marRight w:val="0"/>
                  <w:marTop w:val="0"/>
                  <w:marBottom w:val="0"/>
                  <w:divBdr>
                    <w:top w:val="none" w:sz="0" w:space="0" w:color="auto"/>
                    <w:left w:val="none" w:sz="0" w:space="0" w:color="auto"/>
                    <w:bottom w:val="none" w:sz="0" w:space="0" w:color="auto"/>
                    <w:right w:val="none" w:sz="0" w:space="0" w:color="auto"/>
                  </w:divBdr>
                </w:div>
                <w:div w:id="1488940365">
                  <w:marLeft w:val="0"/>
                  <w:marRight w:val="0"/>
                  <w:marTop w:val="0"/>
                  <w:marBottom w:val="0"/>
                  <w:divBdr>
                    <w:top w:val="none" w:sz="0" w:space="0" w:color="auto"/>
                    <w:left w:val="none" w:sz="0" w:space="0" w:color="auto"/>
                    <w:bottom w:val="none" w:sz="0" w:space="0" w:color="auto"/>
                    <w:right w:val="none" w:sz="0" w:space="0" w:color="auto"/>
                  </w:divBdr>
                </w:div>
              </w:divsChild>
            </w:div>
            <w:div w:id="1532842355">
              <w:marLeft w:val="0"/>
              <w:marRight w:val="0"/>
              <w:marTop w:val="0"/>
              <w:marBottom w:val="0"/>
              <w:divBdr>
                <w:top w:val="none" w:sz="0" w:space="0" w:color="auto"/>
                <w:left w:val="none" w:sz="0" w:space="0" w:color="auto"/>
                <w:bottom w:val="none" w:sz="0" w:space="0" w:color="auto"/>
                <w:right w:val="none" w:sz="0" w:space="0" w:color="auto"/>
              </w:divBdr>
              <w:divsChild>
                <w:div w:id="635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BCF0-9625-4D21-86F9-0C0A6760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14</TotalTime>
  <Pages>6</Pages>
  <Words>1867</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Carolina Guzmán</cp:lastModifiedBy>
  <cp:revision>7</cp:revision>
  <cp:lastPrinted>2020-11-26T00:31:00Z</cp:lastPrinted>
  <dcterms:created xsi:type="dcterms:W3CDTF">2021-02-11T19:23:00Z</dcterms:created>
  <dcterms:modified xsi:type="dcterms:W3CDTF">2021-02-23T00:15:00Z</dcterms:modified>
</cp:coreProperties>
</file>